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media/rId46.png" ContentType="image/png"/>
  <Override PartName="/word/media/rId50.png" ContentType="image/png"/>
  <Override PartName="/word/media/rId30.png" ContentType="image/png"/>
  <Override PartName="/word/media/rId54.png" ContentType="image/png"/>
  <Override PartName="/word/media/rId58.png" ContentType="image/png"/>
  <Override PartName="/word/media/rId26.png" ContentType="image/png"/>
  <Override PartName="/word/media/rId38.png" ContentType="image/png"/>
  <Override PartName="/word/media/rId34.png" ContentType="image/png"/>
  <Override PartName="/word/media/rId42.png" ContentType="image/png"/>
  <Override PartName="/word/media/rId22.png" ContentType="image/png"/>
  <Override PartName="/word/media/image1.png" ContentType="image/png"/>
  <Override PartName="/word/media/image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el"/>
      </w:pPr>
      <w:r>
        <w:t xml:space="preserve">Beispielbericht zur Lernkulturanalyse</w:t>
      </w:r>
    </w:p>
    <w:p>
      <w:pPr>
        <w:pStyle w:val="Untertitel"/>
      </w:pPr>
      <w:r>
        <w:t xml:space="preserve">für Livo Mergen</w:t>
      </w:r>
    </w:p>
    <w:sdt>
      <w:sdtPr>
        <w:docPartObj>
          <w:docPartGallery w:val="Table of Contents"/>
          <w:docPartUnique/>
        </w:docPartObj>
      </w:sdtPr>
      <w:sdtContent>
        <w:p>
          <w:pPr>
            <w:pStyle w:val="Inhaltsverzeichnisberschrift"/>
          </w:pPr>
          <w:r>
            <w:t xml:space="preserve">Inhaltsverzeichnis</w:t>
          </w:r>
        </w:p>
        <w:p>
          <w:r>
            <w:fldChar w:fldCharType="begin" w:dirty="true"/>
            <w:instrText xml:space="preserve">TOC \o "1-3" \h \z \u</w:instrText>
            <w:fldChar w:fldCharType="separate"/>
            <w:fldChar w:fldCharType="end"/>
          </w:r>
        </w:p>
      </w:sdtContent>
    </w:sdt>
    <w:bookmarkStart w:id="21" w:name="einführung"/>
    <w:p>
      <w:pPr>
        <w:pStyle w:val="berschrift1"/>
      </w:pPr>
      <w:r>
        <w:t xml:space="preserve">Einführung</w:t>
      </w:r>
    </w:p>
    <w:p>
      <w:pPr>
        <w:pStyle w:val="FirstParagraph"/>
      </w:pPr>
      <w:r>
        <w:t xml:space="preserve">Eine wirksame Lernkultur ist ein zentraler Faktor für lernbezogenes Verhalten in Organisationen. Sie fördert Kompetenzen wie Selbstreflexion, Flexibilität, Neugier und Offenheit - Fähigkeiten, die Mitarbeitende dabei unterstützen, sich in einer dynamischen und schwer vorhersehbaren Arbeitswelt (VUCA) erfolgreich zu orientieren. Organisationen mit einer ausgeprägten Lernkultur können Veränderungen schneller adaptieren, Innovationen vorantreiben und ihre Attraktivität für qualifizierte Fachkräfte steigern.</w:t>
      </w:r>
    </w:p>
    <w:p>
      <w:pPr>
        <w:pStyle w:val="BodyText"/>
      </w:pPr>
      <w:r>
        <w:t xml:space="preserve">Dieser Bericht bietet eine detaillierte Übersicht über die in dieser Organisation wahrgenommene Lernkultur. Die Ergebnisse basieren auf den Rückmeldungen der Personen, die an der Befragung teilgenommen haben.</w:t>
      </w:r>
      <w:r>
        <w:t xml:space="preserve"> </w:t>
      </w:r>
      <w:r>
        <w:t xml:space="preserve">Die dargestellten Werte spiegeln somit aggregierten Ergebnisse aus den Wahrnehmungen und Perspektiven unterschiedlicher Menschen wider und stellen keine verallgemeinerbare Wahrheit dar. Sie gewinnen erst an Bedeutung, indem sie mit dem organisationsspezifischen Wissen und den Erfahrungen vor Ort verknüpft werden.</w:t>
      </w:r>
      <w:r>
        <w:t xml:space="preserve"> </w:t>
      </w:r>
      <w:r>
        <w:t xml:space="preserve">Nichtsdestotrotz kann diese Analyse hilfreich sein, um ein Bild von der Lernkultur in diesem Unternehmen zu erhalten, aus welchem mögliche Handlungsschritte hin zu einer Optimierung der Lernkultur abgeleitet werden können.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16" w:after="16"/>
            </w:pPr>
            <w:r>
              <w:t xml:space="preserve">Die Befragten</w:t>
            </w:r>
          </w:p>
        </w:tc>
      </w:tr>
      <w:tr>
        <w:trPr>
          <w:cantSplit/>
        </w:trPr>
        <w:tc>
          <w:tcPr>
            <w:tcMar>
              <w:top w:w="108" w:type="dxa"/>
              <w:bottom w:w="108" w:type="dxa"/>
            </w:tcMar>
          </w:tcPr>
          <w:p>
            <w:pPr>
              <w:pStyle w:val="BodyText"/>
            </w:pPr>
            <w:pPr>
              <w:spacing w:before="16" w:after="16"/>
            </w:pPr>
            <w:r>
              <w:t xml:space="preserve">Es haben zehn Personen an der Befragung teilgenommen. Darunter waren vier Mitarbeitende und sechs Führungskräfte.</w:t>
            </w:r>
          </w:p>
          <w:p/>
        </w:tc>
      </w:tr>
    </w:tbl>
    <w:p>
      <w:pPr>
        <w:pStyle w:val="BodyText"/>
      </w:pPr>
      <w:r>
        <w:t xml:space="preserve"> </w:t>
      </w:r>
    </w:p>
    <w:tbl>
      <w:tblPr>
        <w:tblStyle w:val="Table"/>
        <w:tblLook w:firstRow="0" w:lastRow="0" w:firstColumn="0" w:lastColumn="0" w:noHBand="0" w:noVBand="0" w:val="0000"/>
        <w:tblBorders>
          <w:top w:val="single" w:sz="4" w:space="0" w:color="FC5300"/>
          <w:left w:val="single" w:sz="24" w:space="0" w:color="FC5300"/>
          <w:bottom w:val="single" w:sz="4" w:space="0" w:color="FC5300"/>
          <w:right w:val="single" w:sz="4" w:space="0" w:color="FC5300"/>
        </w:tblBorders>
        <w:tblCellMar>
          <w:left w:w="144" w:type="dxa"/>
          <w:right w:w="144" w:type="dxa"/>
        </w:tblCellMar>
        <w:tblLook w:firstRow="0" w:lastRow="0" w:firstColumn="0" w:lastColumn="0" w:noHBand="0" w:noVBand="0" w:val="0000"/>
      </w:tblPr>
      <w:tr>
        <w:trPr>
          <w:cantSplit/>
        </w:trPr>
        <w:tc>
          <w:tcPr>
            <w:shd w:color="auto" w:fill="ffe5d0" w:val="clear"/>
            <w:tcMar>
              <w:top w:w="92" w:type="dxa"/>
              <w:bottom w:w="92" w:type="dxa"/>
            </w:tcMar>
          </w:tcPr>
          <w:p>
            <w:pPr>
              <w:pStyle w:val="BodyText"/>
            </w:pPr>
            <w:pPr>
              <w:spacing w:before="16" w:after="16"/>
            </w:pPr>
            <w:r>
              <w:t xml:space="preserve">Benchmark ⛛</w:t>
            </w:r>
          </w:p>
        </w:tc>
      </w:tr>
      <w:tr>
        <w:trPr>
          <w:cantSplit/>
        </w:trPr>
        <w:tc>
          <w:tcPr>
            <w:tcMar>
              <w:top w:w="108" w:type="dxa"/>
              <w:bottom w:w="108" w:type="dxa"/>
            </w:tcMar>
          </w:tcPr>
          <w:p>
            <w:pPr>
              <w:pStyle w:val="BodyText"/>
            </w:pPr>
            <w:pPr>
              <w:spacing w:before="16"/>
            </w:pPr>
            <w:r>
              <w:t xml:space="preserve">Ergänzend zu den organisationsinternen Rückmeldungen werden Vergleichsdaten aus einer umfassenden Benchmark-Erhebung herangezogen. Diese umfasst die Antworten von 1996 Personen aus 117 unterschiedlicher Branchen und Grössen, die im Rahmen einer Weiterbildung ebenfalls eine Lernkulturanalyse durchgeführt haben. Die Benchmark dient als Orientierungspunkt, um die Ergebnisse in einen vergleichbaren Kontext einzuordnen.</w:t>
            </w:r>
          </w:p>
          <w:p>
            <w:pPr>
              <w:pStyle w:val="BodyText"/>
            </w:pPr>
            <w:pPr>
              <w:spacing w:after="16"/>
            </w:pPr>
            <w:r>
              <w:t xml:space="preserve">Weiterführende Auswertungen der Benchmark-Daten, u.a. nach Branche und Unternehmensgrösse, finden sich in: Gabathuler, J., Gomes, F., IAP Studie 2026:</w:t>
            </w:r>
            <w:r>
              <w:t xml:space="preserve"> </w:t>
            </w:r>
            <w:hyperlink r:id="rId20">
              <w:r>
                <w:rPr>
                  <w:rStyle w:val="Hyperlink"/>
                </w:rPr>
                <w:t xml:space="preserve">«Lernkultur in Schweizer Unternehmen – Wie Organisationen durch Lernen ihre Zukunft sichern»</w:t>
              </w:r>
            </w:hyperlink>
            <w:r>
              <w:t xml:space="preserve">.</w:t>
            </w:r>
          </w:p>
          <w:p/>
        </w:tc>
      </w:tr>
    </w:tbl>
    <w:p>
      <w:pPr>
        <w:pStyle w:val="BodyText"/>
      </w:pPr>
      <w:r>
        <w:t xml:space="preserve">Die Resultate werden überwiegend grafisch dargestellt. Zu Beginn bietet eine Übersichtsgrafik einen kompakten Einblick in die zentralen Bereiche der Lernkultur. Anschliessend folgen detaillierte Darstellungen zu den einzelnen Fragen, aus denen die Bereichsergebnisse abgeleitet werden. Zusätzlich sind alle Werte in einer tabellarischen Heatmap zusammengefasst. Am Ende des Berichts finden sich die originalen Antworten auf die offene Frage: «Welche Massnahmen zur Optimierung der Lernkultur in deinem Team würdest du als erstes umsetzen?»</w:t>
      </w:r>
    </w:p>
    <w:p>
      <w:pPr>
        <w:pStyle w:val="BodyText"/>
      </w:pPr>
      <w:r>
        <w:t xml:space="preserve">Der vorliegende Bericht wird ausschliesslich der:dem obengenannten Teilnehmenden dieser Weiterbildung sowie dem zuständigen ZHAW-Dozenten zur Verfügung gestellt. Eine Weitergabe der Daten und Ergebnisse an Dritte erfolgt nicht.</w:t>
      </w:r>
      <w:r>
        <w:br/>
      </w:r>
      <w:r>
        <w:br/>
      </w:r>
      <w:r>
        <w:t xml:space="preserve">Wir wünschen sinnvolle Einsichten und Spass bei der Lektüre</w:t>
      </w:r>
      <w:r>
        <w:br/>
      </w:r>
      <w:r>
        <w:t xml:space="preserve">Ihr Weiterbildungsleiter Jürg Gabathuler</w:t>
      </w:r>
      <w:r>
        <w:t xml:space="preserve"> </w:t>
      </w:r>
      <w:r>
        <w:t xml:space="preserve">sowie Lisa Vogel und Benjamin Fretwurst von Livo mergen</w:t>
      </w:r>
    </w:p>
    <w:p>
      <w:r>
        <w:br w:type="page"/>
      </w:r>
    </w:p>
    <w:bookmarkEnd w:id="21"/>
    <w:bookmarkStart w:id="25" w:name="X50f85027eb46a24aef4fd8ee5099c268a5ad9d5"/>
    <w:p>
      <w:pPr>
        <w:pStyle w:val="berschrift1"/>
      </w:pPr>
      <w:r>
        <w:t xml:space="preserve">Grafik für die Zusammenfassung der Skalen</w:t>
      </w:r>
    </w:p>
    <w:p>
      <w:pPr>
        <w:pStyle w:val="FirstParagraph"/>
      </w:pPr>
      <w:r>
        <w:t xml:space="preserve">In der untenstehenden Grafik sind die Mittelwerte (also Durchschnitte) der neun Themenbereiche (Skalen) aus der Befragung aufgeschlüsselt nach den Rollengruppen, die an der Befragung teilgenommen haben (Mitarbeitende und Führungskräfte) dargestellt.</w:t>
      </w:r>
    </w:p>
    <w:p>
      <w:pPr>
        <w:pStyle w:val="BodyText"/>
      </w:pPr>
      <w:r>
        <w:t xml:space="preserve">Die Linie «Gesamt» gibt an, wie die Personen, welche an der Lernkulturanalyse teilgenommen haben, die jeweiligen neun Skalen im Durchschnitt bewertet haben.</w:t>
      </w:r>
      <w:r>
        <w:t xml:space="preserve"> </w:t>
      </w:r>
      <w:r>
        <w:t xml:space="preserve">Die Linie «Führungskräfte» zeigt die Mittelwerte der Führungskräfte für jede Skala.</w:t>
      </w:r>
      <w:r>
        <w:t xml:space="preserve"> </w:t>
      </w:r>
      <w:r>
        <w:t xml:space="preserve">Die Linie «Mitarbeitende» zeigt für jede der Skalen die Mittelwerte der Befragten, welche in der Befragung die Rolle «Mitarbeiter:in» ausgewählt haben.</w:t>
      </w:r>
    </w:p>
    <w:p>
      <w:pPr>
        <w:pStyle w:val="BodyText"/>
      </w:pPr>
      <w:r>
        <w:t xml:space="preserve">Die gestrichelte graue Linie zeigt die Benchmark-Werte pro Themenbereich, also wie im Durchschnitt geantwortet wurde. In diese Benchmark-Linie gingen die Antworten von sowohl Mitarbeitenden als auch Führungskräften ein. Beim Vergleich der organisationsinternen Ergebnisse mit der Benchmark ist es hilfreich, auch die Mitte der verwendeten Skala zu berücksichtigen. Liegen die Werte zwar unterhalb der Benchmark, aber weiterhin über dem Skalenmittelwert von 3, kann dies dennoch als positives Ergebnis interpretiert werden.</w:t>
      </w:r>
      <w:r>
        <w:br/>
      </w:r>
      <w:r>
        <w:t xml:space="preserve">Die Werte von 1-5 entsprechen hier der Antwortskala des Online-Fragebogens:</w:t>
      </w:r>
      <w:r>
        <w:br/>
      </w:r>
      <w:r>
        <w:t xml:space="preserve">1 = «Trifft überhaupt nicht zu»</w:t>
      </w:r>
      <w:r>
        <w:br/>
      </w:r>
      <w:r>
        <w:t xml:space="preserve">2 = «Trifft wenig zu»</w:t>
      </w:r>
      <w:r>
        <w:br/>
      </w:r>
      <w:r>
        <w:t xml:space="preserve">3 = «Trifft eher zu»</w:t>
      </w:r>
      <w:r>
        <w:br/>
      </w:r>
      <w:r>
        <w:t xml:space="preserve">4 = «Trifft weitgehend zu»</w:t>
      </w:r>
      <w:r>
        <w:br/>
      </w:r>
      <w:r>
        <w:t xml:space="preserve">5 = «Trifft völlig zu»</w:t>
      </w:r>
      <w:r>
        <w:br/>
      </w:r>
    </w:p>
    <w:p>
      <w:pPr>
        <w:pStyle w:val="BodyText"/>
      </w:pPr>
      <w:r>
        <w:t xml:space="preserve">Insgesamt wurde der Themenbereich «Führung als Vorbild» am besten bewertet und liegt im Durchschnitt bei 4.3 (Linie «Gesamt»).</w:t>
      </w:r>
      <w:r>
        <w:t xml:space="preserve"> </w:t>
      </w:r>
      <w:r>
        <w:t xml:space="preserve">Der tiefste Durchschnitt wurde bei der Skala «Austausch von Wissen» erreicht (3.3).</w:t>
      </w:r>
    </w:p>
    <w:p>
      <w:pPr>
        <w:pStyle w:val="BodyText"/>
      </w:pPr>
      <w:r>
        <w:drawing>
          <wp:inline>
            <wp:extent cx="5753100" cy="3287485"/>
            <wp:effectExtent b="0" l="0" r="0" t="0"/>
            <wp:docPr descr="" title="" id="23" name="Picture"/>
            <a:graphic>
              <a:graphicData uri="http://schemas.openxmlformats.org/drawingml/2006/picture">
                <pic:pic>
                  <pic:nvPicPr>
                    <pic:cNvPr descr="LKA-Bericht-30-Mergen_files/figure-docx/unnamed-chunk-4-1.png" id="24" name="Picture"/>
                    <pic:cNvPicPr>
                      <a:picLocks noChangeArrowheads="1" noChangeAspect="1"/>
                    </pic:cNvPicPr>
                  </pic:nvPicPr>
                  <pic:blipFill>
                    <a:blip r:embed="rId22"/>
                    <a:stretch>
                      <a:fillRect/>
                    </a:stretch>
                  </pic:blipFill>
                  <pic:spPr bwMode="auto">
                    <a:xfrm>
                      <a:off x="0" y="0"/>
                      <a:ext cx="5753100" cy="3287485"/>
                    </a:xfrm>
                    <a:prstGeom prst="rect">
                      <a:avLst/>
                    </a:prstGeom>
                    <a:noFill/>
                    <a:ln w="9525">
                      <a:noFill/>
                      <a:headEnd/>
                      <a:tailEnd/>
                    </a:ln>
                  </pic:spPr>
                </pic:pic>
              </a:graphicData>
            </a:graphic>
          </wp:inline>
        </w:drawing>
      </w:r>
    </w:p>
    <w:p>
      <w:r>
        <w:br w:type="page"/>
      </w:r>
    </w:p>
    <w:bookmarkEnd w:id="25"/>
    <w:bookmarkStart w:id="62" w:name="X693160f069a1792154d59655ba7c8d7dee1cdd0"/>
    <w:p>
      <w:pPr>
        <w:pStyle w:val="berschrift1"/>
      </w:pPr>
      <w:r>
        <w:t xml:space="preserve">Aufschlüsselung der Antworten auf die Einzelfragen</w:t>
      </w:r>
    </w:p>
    <w:p>
      <w:pPr>
        <w:pStyle w:val="FirstParagraph"/>
      </w:pPr>
      <w:r>
        <w:t xml:space="preserve">Im Folgenden wird für jeden Themenbereich eine detaillierte Aufschlüsselung der Ergebnisse auf Ebene der einzelnen Fragen dargestellt.</w:t>
      </w:r>
    </w:p>
    <w:p>
      <w:pPr>
        <w:pStyle w:val="BodyText"/>
      </w:pPr>
      <w:r>
        <w:t xml:space="preserve">Dabei ist jeweils der Mittelwert und die Standardabweichung für jede Frage über alle Personen hinweg abgebildet.</w:t>
      </w:r>
      <w:r>
        <w:t xml:space="preserve"> </w:t>
      </w:r>
      <w:r>
        <w:t xml:space="preserve">Die Standardabweichung ist ein Mass für die Streuung, beziehungsweise Variabilität der Antworten um den Durchschnittswert.</w:t>
      </w:r>
      <w:r>
        <w:t xml:space="preserve"> </w:t>
      </w:r>
      <w:r>
        <w:t xml:space="preserve">Je unterschiedlicher die einzelnen Befragten also auf die Fragen geantwortet haben, desto grösser ist die Standardabweichung.</w:t>
      </w:r>
      <w:r>
        <w:t xml:space="preserve"> </w:t>
      </w:r>
      <w:r>
        <w:t xml:space="preserve">Je einiger sie sich aber in der Einschätzung der Lernkultur waren, desto kleiner ist sie. Haben alle dieselbe Antwort gegeben, dann gibt es natürlich null Streuung.</w:t>
      </w:r>
      <w:r>
        <w:t xml:space="preserve"> </w:t>
      </w:r>
      <w:r>
        <w:t xml:space="preserve">Eine grosse Variabilität in den Antworten kann darauf hindeuten, dass die Frage sehr unterschiedlich verstanden wurde.</w:t>
      </w:r>
      <w:r>
        <w:t xml:space="preserve"> </w:t>
      </w:r>
      <w:r>
        <w:t xml:space="preserve">Eine andere möglich Erklärung wäre, dass die Frage ähnlich verstanden wurde, die Meinungen der Befragten aber sehr unterschiedlich sind.</w:t>
      </w:r>
      <w:r>
        <w:t xml:space="preserve"> </w:t>
      </w:r>
      <w:r>
        <w:t xml:space="preserve">Für den Fall, dass die Standardabweichung für eine Frage sehr gross ist, aber die Anzahl der Personen klein, welche auf die Frage geantwortet haben, dann kann das ein Indikator dafür sein, dass eine Einzelfrage für ein Unternehmen nicht beantwortbar ist.</w:t>
      </w:r>
    </w:p>
    <w:p>
      <w:pPr>
        <w:pStyle w:val="BodyText"/>
      </w:pPr>
      <w:r>
        <w:t xml:space="preserve">In der Abbildung stehen die senkrechten Striche jeweils für die Mittelwerte und die horizontalen Striche kennzeichnen die Standardabweichung.</w:t>
      </w:r>
      <w:r>
        <w:t xml:space="preserve"> </w:t>
      </w:r>
      <w:r>
        <w:t xml:space="preserve">Die einzelnen Punkte stehen für die Antworten der einzelnen Personen, aus denen sich Mittelwert und Standardabweichung ergeben.</w:t>
      </w:r>
      <w:r>
        <w:t xml:space="preserve"> </w:t>
      </w:r>
      <w:r>
        <w:t xml:space="preserve">Die Benchmark-Werte sind in dieser Grafik als kleine Pointer ⛛ gekennzeichnet. Beim Vergleich der organisationsinternen Ergebnisse mit der Benchmark ist es hilfreich, auch die Mitte der verwendeten Skala zu berücksichtigen. Liegen die Werte zwar unterhalb der Benchmark, aber weiterhin über dem Skalenmittelwert von 3, kann dies dennoch als positives Ergebnis interpretiert werden.</w:t>
      </w:r>
    </w:p>
    <w:p>
      <w:pPr>
        <w:pStyle w:val="BodyText"/>
      </w:pPr>
      <w:r>
        <w:t xml:space="preserve">Für eine bessere Lesbarkeit stehen die Mittelwerte und Standardabweichungen für die einzelnen Fragen jeweils zusätzlich rechts neben der Abbildung.</w:t>
      </w:r>
      <w:r>
        <w:t xml:space="preserve"> </w:t>
      </w:r>
      <w:r>
        <w:t xml:space="preserve">Wichtig zu beachten ist, dass sich diese Grafiken aus den gleichen Antworten ergeben haben, wie die aggregierte Darstellung oben (Grafik für die Zusammenfassung der Skalen) über alle Fragen der einzelnen Bereiche hinweg.</w:t>
      </w:r>
      <w:r>
        <w:t xml:space="preserve"> </w:t>
      </w:r>
      <w:r>
        <w:t xml:space="preserve">Es handelt sich lediglich um eine differenziertere Aufschlüsselung auf der Ebene der Einzelfragen statt auf Bereichsebene.</w:t>
      </w:r>
      <w:r>
        <w:t xml:space="preserve"> </w:t>
      </w:r>
      <w:r>
        <w:t xml:space="preserve">Da sich die Bereiche aus den Einzelfragen ergeben, handelt es sich grundsätzlich um dieselbe Information.</w:t>
      </w:r>
    </w:p>
    <w:p>
      <w:pPr>
        <w:pStyle w:val="BodyText"/>
      </w:pPr>
      <w:r>
        <w:br/>
      </w:r>
      <w:r>
        <w:t xml:space="preserve">Die Antwortskala ist wiederum identisch mit der aus der Online-Befragung:</w:t>
      </w:r>
      <w:r>
        <w:br/>
      </w:r>
      <w:r>
        <w:t xml:space="preserve">1 = «Trifft überhaupt nicht zu»</w:t>
      </w:r>
      <w:r>
        <w:br/>
      </w:r>
      <w:r>
        <w:t xml:space="preserve">2 = «Trifft wenig zu»</w:t>
      </w:r>
      <w:r>
        <w:br/>
      </w:r>
      <w:r>
        <w:t xml:space="preserve">3 = «Trifft eher zu»</w:t>
      </w:r>
      <w:r>
        <w:br/>
      </w:r>
      <w:r>
        <w:t xml:space="preserve">4 = «Trifft weitgehend zu»</w:t>
      </w:r>
      <w:r>
        <w:br/>
      </w:r>
      <w:r>
        <w:t xml:space="preserve">5 = «Trifft völlig zu»</w:t>
      </w:r>
      <w:r>
        <w:br/>
      </w:r>
    </w:p>
    <w:bookmarkStart w:id="29" w:name="organisationale-ebene"/>
    <w:p>
      <w:pPr>
        <w:pStyle w:val="berschrift2"/>
      </w:pPr>
      <w:r>
        <w:t xml:space="preserve">Organisationale Ebene</w:t>
      </w:r>
    </w:p>
    <w:p>
      <w:pPr>
        <w:pStyle w:val="FirstParagraph"/>
      </w:pPr>
      <w:r>
        <w:drawing>
          <wp:inline>
            <wp:extent cx="5465445" cy="3824510"/>
            <wp:effectExtent b="0" l="0" r="0" t="0"/>
            <wp:docPr descr="" title="" id="27" name="Picture"/>
            <a:graphic>
              <a:graphicData uri="http://schemas.openxmlformats.org/drawingml/2006/picture">
                <pic:pic>
                  <pic:nvPicPr>
                    <pic:cNvPr descr="LKA-Bericht-30-Mergen_files/figure-docx/Mittelwertvergleiche-Organisationsebene-1.png" id="28" name="Picture"/>
                    <pic:cNvPicPr>
                      <a:picLocks noChangeArrowheads="1" noChangeAspect="1"/>
                    </pic:cNvPicPr>
                  </pic:nvPicPr>
                  <pic:blipFill>
                    <a:blip r:embed="rId26"/>
                    <a:stretch>
                      <a:fillRect/>
                    </a:stretch>
                  </pic:blipFill>
                  <pic:spPr bwMode="auto">
                    <a:xfrm>
                      <a:off x="0" y="0"/>
                      <a:ext cx="5465445" cy="3824510"/>
                    </a:xfrm>
                    <a:prstGeom prst="rect">
                      <a:avLst/>
                    </a:prstGeom>
                    <a:noFill/>
                    <a:ln w="9525">
                      <a:noFill/>
                      <a:headEnd/>
                      <a:tailEnd/>
                    </a:ln>
                  </pic:spPr>
                </pic:pic>
              </a:graphicData>
            </a:graphic>
          </wp:inline>
        </w:drawing>
      </w:r>
    </w:p>
    <w:bookmarkEnd w:id="29"/>
    <w:bookmarkStart w:id="33" w:name="umgang-mit-fehlern"/>
    <w:p>
      <w:pPr>
        <w:pStyle w:val="berschrift2"/>
      </w:pPr>
      <w:r>
        <w:t xml:space="preserve">Umgang mit Fehlern</w:t>
      </w:r>
    </w:p>
    <w:p>
      <w:pPr>
        <w:pStyle w:val="FirstParagraph"/>
      </w:pPr>
      <w:r>
        <w:drawing>
          <wp:inline>
            <wp:extent cx="5465445" cy="3513500"/>
            <wp:effectExtent b="0" l="0" r="0" t="0"/>
            <wp:docPr descr="" title="" id="31" name="Picture"/>
            <a:graphic>
              <a:graphicData uri="http://schemas.openxmlformats.org/drawingml/2006/picture">
                <pic:pic>
                  <pic:nvPicPr>
                    <pic:cNvPr descr="LKA-Bericht-30-Mergen_files/figure-docx/Mittelwertvergleiche-Fehlerkultur-1.png" id="32" name="Picture"/>
                    <pic:cNvPicPr>
                      <a:picLocks noChangeArrowheads="1" noChangeAspect="1"/>
                    </pic:cNvPicPr>
                  </pic:nvPicPr>
                  <pic:blipFill>
                    <a:blip r:embed="rId30"/>
                    <a:stretch>
                      <a:fillRect/>
                    </a:stretch>
                  </pic:blipFill>
                  <pic:spPr bwMode="auto">
                    <a:xfrm>
                      <a:off x="0" y="0"/>
                      <a:ext cx="5465445" cy="3513500"/>
                    </a:xfrm>
                    <a:prstGeom prst="rect">
                      <a:avLst/>
                    </a:prstGeom>
                    <a:noFill/>
                    <a:ln w="9525">
                      <a:noFill/>
                      <a:headEnd/>
                      <a:tailEnd/>
                    </a:ln>
                  </pic:spPr>
                </pic:pic>
              </a:graphicData>
            </a:graphic>
          </wp:inline>
        </w:drawing>
      </w:r>
    </w:p>
    <w:bookmarkEnd w:id="33"/>
    <w:bookmarkStart w:id="37" w:name="feedback-wertschätzung"/>
    <w:p>
      <w:pPr>
        <w:pStyle w:val="berschrift2"/>
      </w:pPr>
      <w:r>
        <w:t xml:space="preserve">Feedback / Wertschätzung</w:t>
      </w:r>
    </w:p>
    <w:p>
      <w:pPr>
        <w:pStyle w:val="FirstParagraph"/>
      </w:pPr>
      <w:r>
        <w:drawing>
          <wp:inline>
            <wp:extent cx="5465445" cy="3513500"/>
            <wp:effectExtent b="0" l="0" r="0" t="0"/>
            <wp:docPr descr="" title="" id="35" name="Picture"/>
            <a:graphic>
              <a:graphicData uri="http://schemas.openxmlformats.org/drawingml/2006/picture">
                <pic:pic>
                  <pic:nvPicPr>
                    <pic:cNvPr descr="LKA-Bericht-30-Mergen_files/figure-docx/Mittelwertvergleiche-Wertschätzung-1.png" id="36" name="Picture"/>
                    <pic:cNvPicPr>
                      <a:picLocks noChangeArrowheads="1" noChangeAspect="1"/>
                    </pic:cNvPicPr>
                  </pic:nvPicPr>
                  <pic:blipFill>
                    <a:blip r:embed="rId34"/>
                    <a:stretch>
                      <a:fillRect/>
                    </a:stretch>
                  </pic:blipFill>
                  <pic:spPr bwMode="auto">
                    <a:xfrm>
                      <a:off x="0" y="0"/>
                      <a:ext cx="5465445" cy="3513500"/>
                    </a:xfrm>
                    <a:prstGeom prst="rect">
                      <a:avLst/>
                    </a:prstGeom>
                    <a:noFill/>
                    <a:ln w="9525">
                      <a:noFill/>
                      <a:headEnd/>
                      <a:tailEnd/>
                    </a:ln>
                  </pic:spPr>
                </pic:pic>
              </a:graphicData>
            </a:graphic>
          </wp:inline>
        </w:drawing>
      </w:r>
    </w:p>
    <w:bookmarkEnd w:id="37"/>
    <w:bookmarkStart w:id="41" w:name="lernen-im-team"/>
    <w:p>
      <w:pPr>
        <w:pStyle w:val="berschrift2"/>
      </w:pPr>
      <w:r>
        <w:t xml:space="preserve">Lernen im Team</w:t>
      </w:r>
    </w:p>
    <w:p>
      <w:pPr>
        <w:pStyle w:val="FirstParagraph"/>
      </w:pPr>
      <w:r>
        <w:drawing>
          <wp:inline>
            <wp:extent cx="5465445" cy="3513500"/>
            <wp:effectExtent b="0" l="0" r="0" t="0"/>
            <wp:docPr descr="" title="" id="39" name="Picture"/>
            <a:graphic>
              <a:graphicData uri="http://schemas.openxmlformats.org/drawingml/2006/picture">
                <pic:pic>
                  <pic:nvPicPr>
                    <pic:cNvPr descr="LKA-Bericht-30-Mergen_files/figure-docx/Mittelwertvergleiche-Teamlernen-1.png" id="40" name="Picture"/>
                    <pic:cNvPicPr>
                      <a:picLocks noChangeArrowheads="1" noChangeAspect="1"/>
                    </pic:cNvPicPr>
                  </pic:nvPicPr>
                  <pic:blipFill>
                    <a:blip r:embed="rId38"/>
                    <a:stretch>
                      <a:fillRect/>
                    </a:stretch>
                  </pic:blipFill>
                  <pic:spPr bwMode="auto">
                    <a:xfrm>
                      <a:off x="0" y="0"/>
                      <a:ext cx="5465445" cy="3513500"/>
                    </a:xfrm>
                    <a:prstGeom prst="rect">
                      <a:avLst/>
                    </a:prstGeom>
                    <a:noFill/>
                    <a:ln w="9525">
                      <a:noFill/>
                      <a:headEnd/>
                      <a:tailEnd/>
                    </a:ln>
                  </pic:spPr>
                </pic:pic>
              </a:graphicData>
            </a:graphic>
          </wp:inline>
        </w:drawing>
      </w:r>
    </w:p>
    <w:bookmarkEnd w:id="41"/>
    <w:bookmarkStart w:id="45" w:name="austausch-von-wissen"/>
    <w:p>
      <w:pPr>
        <w:pStyle w:val="berschrift2"/>
      </w:pPr>
      <w:r>
        <w:t xml:space="preserve">Austausch von Wissen</w:t>
      </w:r>
    </w:p>
    <w:p>
      <w:pPr>
        <w:pStyle w:val="FirstParagraph"/>
      </w:pPr>
      <w:r>
        <w:drawing>
          <wp:inline>
            <wp:extent cx="5465445" cy="3513500"/>
            <wp:effectExtent b="0" l="0" r="0" t="0"/>
            <wp:docPr descr="" title="" id="43" name="Picture"/>
            <a:graphic>
              <a:graphicData uri="http://schemas.openxmlformats.org/drawingml/2006/picture">
                <pic:pic>
                  <pic:nvPicPr>
                    <pic:cNvPr descr="LKA-Bericht-30-Mergen_files/figure-docx/Mittelwertvergleiche-Wissensaustausch-1.png" id="44" name="Picture"/>
                    <pic:cNvPicPr>
                      <a:picLocks noChangeArrowheads="1" noChangeAspect="1"/>
                    </pic:cNvPicPr>
                  </pic:nvPicPr>
                  <pic:blipFill>
                    <a:blip r:embed="rId42"/>
                    <a:stretch>
                      <a:fillRect/>
                    </a:stretch>
                  </pic:blipFill>
                  <pic:spPr bwMode="auto">
                    <a:xfrm>
                      <a:off x="0" y="0"/>
                      <a:ext cx="5465445" cy="3513500"/>
                    </a:xfrm>
                    <a:prstGeom prst="rect">
                      <a:avLst/>
                    </a:prstGeom>
                    <a:noFill/>
                    <a:ln w="9525">
                      <a:noFill/>
                      <a:headEnd/>
                      <a:tailEnd/>
                    </a:ln>
                  </pic:spPr>
                </pic:pic>
              </a:graphicData>
            </a:graphic>
          </wp:inline>
        </w:drawing>
      </w:r>
    </w:p>
    <w:bookmarkEnd w:id="45"/>
    <w:bookmarkStart w:id="49" w:name="befähigung"/>
    <w:p>
      <w:pPr>
        <w:pStyle w:val="berschrift2"/>
      </w:pPr>
      <w:r>
        <w:t xml:space="preserve">Befähigung</w:t>
      </w:r>
    </w:p>
    <w:p>
      <w:pPr>
        <w:pStyle w:val="FirstParagraph"/>
      </w:pPr>
      <w:r>
        <w:drawing>
          <wp:inline>
            <wp:extent cx="5465445" cy="3513500"/>
            <wp:effectExtent b="0" l="0" r="0" t="0"/>
            <wp:docPr descr="" title="" id="47" name="Picture"/>
            <a:graphic>
              <a:graphicData uri="http://schemas.openxmlformats.org/drawingml/2006/picture">
                <pic:pic>
                  <pic:nvPicPr>
                    <pic:cNvPr descr="LKA-Bericht-30-Mergen_files/figure-docx/Mittelwertvergleiche-Befähigung-1.png" id="48" name="Picture"/>
                    <pic:cNvPicPr>
                      <a:picLocks noChangeArrowheads="1" noChangeAspect="1"/>
                    </pic:cNvPicPr>
                  </pic:nvPicPr>
                  <pic:blipFill>
                    <a:blip r:embed="rId46"/>
                    <a:stretch>
                      <a:fillRect/>
                    </a:stretch>
                  </pic:blipFill>
                  <pic:spPr bwMode="auto">
                    <a:xfrm>
                      <a:off x="0" y="0"/>
                      <a:ext cx="5465445" cy="3513500"/>
                    </a:xfrm>
                    <a:prstGeom prst="rect">
                      <a:avLst/>
                    </a:prstGeom>
                    <a:noFill/>
                    <a:ln w="9525">
                      <a:noFill/>
                      <a:headEnd/>
                      <a:tailEnd/>
                    </a:ln>
                  </pic:spPr>
                </pic:pic>
              </a:graphicData>
            </a:graphic>
          </wp:inline>
        </w:drawing>
      </w:r>
    </w:p>
    <w:bookmarkEnd w:id="49"/>
    <w:bookmarkStart w:id="53" w:name="ganzheitliches-denken"/>
    <w:p>
      <w:pPr>
        <w:pStyle w:val="berschrift2"/>
      </w:pPr>
      <w:r>
        <w:t xml:space="preserve">Ganzheitliches Denken</w:t>
      </w:r>
    </w:p>
    <w:p>
      <w:pPr>
        <w:pStyle w:val="FirstParagraph"/>
      </w:pPr>
      <w:r>
        <w:drawing>
          <wp:inline>
            <wp:extent cx="5465445" cy="3824510"/>
            <wp:effectExtent b="0" l="0" r="0" t="0"/>
            <wp:docPr descr="" title="" id="51" name="Picture"/>
            <a:graphic>
              <a:graphicData uri="http://schemas.openxmlformats.org/drawingml/2006/picture">
                <pic:pic>
                  <pic:nvPicPr>
                    <pic:cNvPr descr="LKA-Bericht-30-Mergen_files/figure-docx/Mittelwertvergleiche-Denkganzheitlichkeit-1.png" id="52" name="Picture"/>
                    <pic:cNvPicPr>
                      <a:picLocks noChangeArrowheads="1" noChangeAspect="1"/>
                    </pic:cNvPicPr>
                  </pic:nvPicPr>
                  <pic:blipFill>
                    <a:blip r:embed="rId50"/>
                    <a:stretch>
                      <a:fillRect/>
                    </a:stretch>
                  </pic:blipFill>
                  <pic:spPr bwMode="auto">
                    <a:xfrm>
                      <a:off x="0" y="0"/>
                      <a:ext cx="5465445" cy="3824510"/>
                    </a:xfrm>
                    <a:prstGeom prst="rect">
                      <a:avLst/>
                    </a:prstGeom>
                    <a:noFill/>
                    <a:ln w="9525">
                      <a:noFill/>
                      <a:headEnd/>
                      <a:tailEnd/>
                    </a:ln>
                  </pic:spPr>
                </pic:pic>
              </a:graphicData>
            </a:graphic>
          </wp:inline>
        </w:drawing>
      </w:r>
    </w:p>
    <w:bookmarkEnd w:id="53"/>
    <w:bookmarkStart w:id="57" w:name="führung-als-vorbild"/>
    <w:p>
      <w:pPr>
        <w:pStyle w:val="berschrift2"/>
      </w:pPr>
      <w:r>
        <w:t xml:space="preserve">Führung als Vorbild</w:t>
      </w:r>
    </w:p>
    <w:p>
      <w:pPr>
        <w:pStyle w:val="FirstParagraph"/>
      </w:pPr>
      <w:r>
        <w:drawing>
          <wp:inline>
            <wp:extent cx="5465445" cy="3513500"/>
            <wp:effectExtent b="0" l="0" r="0" t="0"/>
            <wp:docPr descr="" title="" id="55" name="Picture"/>
            <a:graphic>
              <a:graphicData uri="http://schemas.openxmlformats.org/drawingml/2006/picture">
                <pic:pic>
                  <pic:nvPicPr>
                    <pic:cNvPr descr="LKA-Bericht-30-Mergen_files/figure-docx/Mittelwertvergleiche-Führungskräfte-1.png" id="56" name="Picture"/>
                    <pic:cNvPicPr>
                      <a:picLocks noChangeArrowheads="1" noChangeAspect="1"/>
                    </pic:cNvPicPr>
                  </pic:nvPicPr>
                  <pic:blipFill>
                    <a:blip r:embed="rId54"/>
                    <a:stretch>
                      <a:fillRect/>
                    </a:stretch>
                  </pic:blipFill>
                  <pic:spPr bwMode="auto">
                    <a:xfrm>
                      <a:off x="0" y="0"/>
                      <a:ext cx="5465445" cy="3513500"/>
                    </a:xfrm>
                    <a:prstGeom prst="rect">
                      <a:avLst/>
                    </a:prstGeom>
                    <a:noFill/>
                    <a:ln w="9525">
                      <a:noFill/>
                      <a:headEnd/>
                      <a:tailEnd/>
                    </a:ln>
                  </pic:spPr>
                </pic:pic>
              </a:graphicData>
            </a:graphic>
          </wp:inline>
        </w:drawing>
      </w:r>
    </w:p>
    <w:bookmarkEnd w:id="57"/>
    <w:bookmarkStart w:id="61" w:name="lernkultur-allgemein"/>
    <w:p>
      <w:pPr>
        <w:pStyle w:val="berschrift2"/>
      </w:pPr>
      <w:r>
        <w:t xml:space="preserve">Lernkultur allgemein</w:t>
      </w:r>
    </w:p>
    <w:p>
      <w:pPr>
        <w:pStyle w:val="FirstParagraph"/>
      </w:pPr>
      <w:r>
        <w:drawing>
          <wp:inline>
            <wp:extent cx="5465445" cy="2732722"/>
            <wp:effectExtent b="0" l="0" r="0" t="0"/>
            <wp:docPr descr="" title="" id="59" name="Picture"/>
            <a:graphic>
              <a:graphicData uri="http://schemas.openxmlformats.org/drawingml/2006/picture">
                <pic:pic>
                  <pic:nvPicPr>
                    <pic:cNvPr descr="LKA-Bericht-30-Mergen_files/figure-docx/Mittelwertvergleiche-Lernkultur-allgemein-1.png" id="60" name="Picture"/>
                    <pic:cNvPicPr>
                      <a:picLocks noChangeArrowheads="1" noChangeAspect="1"/>
                    </pic:cNvPicPr>
                  </pic:nvPicPr>
                  <pic:blipFill>
                    <a:blip r:embed="rId58"/>
                    <a:stretch>
                      <a:fillRect/>
                    </a:stretch>
                  </pic:blipFill>
                  <pic:spPr bwMode="auto">
                    <a:xfrm>
                      <a:off x="0" y="0"/>
                      <a:ext cx="5465445" cy="2732722"/>
                    </a:xfrm>
                    <a:prstGeom prst="rect">
                      <a:avLst/>
                    </a:prstGeom>
                    <a:noFill/>
                    <a:ln w="9525">
                      <a:noFill/>
                      <a:headEnd/>
                      <a:tailEnd/>
                    </a:ln>
                  </pic:spPr>
                </pic:pic>
              </a:graphicData>
            </a:graphic>
          </wp:inline>
        </w:drawing>
      </w:r>
    </w:p>
    <w:p>
      <w:r>
        <w:br w:type="page"/>
      </w:r>
    </w:p>
    <w:bookmarkEnd w:id="61"/>
    <w:bookmarkEnd w:id="62"/>
    <w:bookmarkStart w:id="65" w:name="tabellen"/>
    <w:p>
      <w:pPr>
        <w:pStyle w:val="berschrift1"/>
      </w:pPr>
      <w:r>
        <w:t xml:space="preserve">Tabellen</w:t>
      </w:r>
    </w:p>
    <w:bookmarkStart w:id="63" w:name="gesamtübersicht-mit-heatmap"/>
    <w:p>
      <w:pPr>
        <w:pStyle w:val="berschrift2"/>
      </w:pPr>
      <w:r>
        <w:t xml:space="preserve">Gesamtübersicht mit Heatmap</w:t>
      </w:r>
    </w:p>
    <w:p>
      <w:pPr>
        <w:pStyle w:val="FirstParagraph"/>
      </w:pPr>
      <w:r>
        <w:t xml:space="preserve">Diese Tabelle soll als Gesamtübersicht über die Antworten zu jedem Bereich und jeder Einzelfrage sowohl nach Rollengruppe, als auch über alle Befragten und die Benchmark (BM) hinweg dienen.</w:t>
      </w:r>
      <w:r>
        <w:t xml:space="preserve"> </w:t>
      </w:r>
      <w:r>
        <w:t xml:space="preserve">In den Zeilen stehen jeweils die Mittelwerte je Frage für die entsprechenden Rollengruppe.</w:t>
      </w:r>
      <w:r>
        <w:t xml:space="preserve"> </w:t>
      </w:r>
      <w:r>
        <w:t xml:space="preserve">Ausserdem gibt es eine Spalte «Gesamt», in der die Mittelwerte pro Einzelfrage über alle Befragten hinweg aufgeführt ist.</w:t>
      </w:r>
    </w:p>
    <w:p>
      <w:pPr>
        <w:pStyle w:val="BodyText"/>
      </w:pPr>
      <w:r>
        <w:t xml:space="preserve">Die Werte in den Klammern dahinter sind jeweils die Standardabweichung, also wiederum eine Kenngrösse für die Unterschiedlichkeit der Antworten.</w:t>
      </w:r>
      <w:r>
        <w:t xml:space="preserve"> </w:t>
      </w:r>
      <w:r>
        <w:t xml:space="preserve">Je grösser diese Zahl, desto unterschiedlicher waren die Einschätzungen der Befragten im Bezug auf die jeweilige Einzelfrage.</w:t>
      </w:r>
    </w:p>
    <w:p>
      <w:pPr>
        <w:pStyle w:val="BodyText"/>
      </w:pPr>
      <w:r>
        <w:t xml:space="preserve">In der Spalte «BM» sind die Werte aus der Benchmark-Erhebung für jede Frage und jeden Bereich dargestellt.</w:t>
      </w:r>
      <w:r>
        <w:t xml:space="preserve"> </w:t>
      </w:r>
      <w:r>
        <w:t xml:space="preserve">In der Zeile «n» ganz rechts ist ausserdem angegeben, wie viele Personen insgesamt auf die jeweilige Frage geantwortet haben.</w:t>
      </w:r>
    </w:p>
    <w:p>
      <w:pPr>
        <w:pStyle w:val="BodyText"/>
      </w:pPr>
      <w:r>
        <w:t xml:space="preserve">Die Einfärbung der Zellen, also die Heatmap, soll dazu dienen, sich schneller einen Überblick über die Bewertungen der einzelnen Fragen und Bereiche, sowie über die Lernkultur insgesamt machen zu können.</w:t>
      </w:r>
      <w:r>
        <w:t xml:space="preserve"> </w:t>
      </w:r>
      <w:r>
        <w:t xml:space="preserve">Je heller ein Feld ist, desto tiefer ist der dort abgebildete Mittelwert und umso weniger zutreffend wurde somit die jeweilige Aussage bewertet.</w:t>
      </w:r>
      <w:r>
        <w:t xml:space="preserve"> </w:t>
      </w:r>
      <w:r>
        <w:t xml:space="preserve">Die dunkleren Felder entsprechen umgekehrt höheren Werten und zeigen an, dass die Einzelaspekte der Lernkultur hier als eher zutreffend betrachtet wurden.</w:t>
      </w:r>
      <w:r>
        <w:t xml:space="preserve"> </w:t>
      </w:r>
      <w:r>
        <w:t xml:space="preserve">Die unterschiedliche Schriftfarbe in den Feldern (Weiss / Schwarz) dient primär der besseren Lesbarkeit in Abhängigkeit vom Hintergrund (da alles unter 3 weiss ist und alles über 3 schwarz, wird noch angezeigt, ob die Werte über dem Mittel der Skala von 1-5 liegen oder darunter).</w:t>
      </w:r>
      <w:r>
        <w:t xml:space="preserve"> </w:t>
      </w:r>
      <w:r>
        <w:t xml:space="preserve">Die fett gesetzten Zeilen sind jeweils die Gesamtmittel je Fragenbereich.</w:t>
      </w:r>
    </w:p>
    <w:p>
      <w:pPr>
        <w:pStyle w:val="BodyText"/>
      </w:pPr>
      <w:r>
        <w:br/>
      </w:r>
      <w:r>
        <w:t xml:space="preserve">Die Antwortskala ist wiederum identisch mit der aus der Online-Befragung:</w:t>
      </w:r>
      <w:r>
        <w:br/>
      </w:r>
      <w:r>
        <w:t xml:space="preserve">1 = «Trifft überhaupt nicht zu»</w:t>
      </w:r>
      <w:r>
        <w:br/>
      </w:r>
      <w:r>
        <w:t xml:space="preserve">2 = «Trifft wenig zu»</w:t>
      </w:r>
      <w:r>
        <w:br/>
      </w:r>
      <w:r>
        <w:t xml:space="preserve">3 = «Trifft eher zu»</w:t>
      </w:r>
      <w:r>
        <w:br/>
      </w:r>
      <w:r>
        <w:t xml:space="preserve">4 = «Trifft weitgehend zu»</w:t>
      </w:r>
      <w:r>
        <w:br/>
      </w:r>
      <w:r>
        <w:t xml:space="preserve">5 = «Trifft völlig zu»</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center"/>
        <w:tblLook w:firstRow="1" w:lastRow="0" w:firstColumn="0" w:lastColumn="0" w:noHBand="0" w:noVBand="1"/>
      </w:tblPr>
      <w:tblGrid>
        <w:gridCol w:w="3969"/>
        <w:gridCol w:w="1191"/>
        <w:gridCol w:w="1191"/>
        <w:gridCol w:w="850"/>
        <w:gridCol w:w="454"/>
        <w:gridCol w:w="454"/>
      </w:tblGrid>
      <w:tr>
        <w:trPr>
          <w:trHeight w:val="57"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8"/>
                <w:szCs w:val="18"/>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8"/>
                <w:szCs w:val="18"/>
                <w:color w:val="000000"/>
              </w:rPr>
              <w:t xml:space="preserve">Fragen</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8"/>
                <w:szCs w:val="18"/>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8"/>
                <w:szCs w:val="18"/>
                <w:color w:val="000000"/>
              </w:rPr>
              <w:t xml:space="preserve">Mitarbeitende</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8"/>
                <w:szCs w:val="18"/>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8"/>
                <w:szCs w:val="18"/>
                <w:color w:val="000000"/>
              </w:rPr>
              <w:t xml:space="preserve">Führungskräfte</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8"/>
                <w:szCs w:val="18"/>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8"/>
                <w:szCs w:val="18"/>
                <w:color w:val="000000"/>
              </w:rPr>
              <w:t xml:space="preserve">Gesamt</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8"/>
                <w:szCs w:val="18"/>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8"/>
                <w:szCs w:val="18"/>
                <w:color w:val="000000"/>
              </w:rPr>
              <w:t xml:space="preserve">BM</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8"/>
                <w:szCs w:val="18"/>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8"/>
                <w:szCs w:val="18"/>
                <w:color w:val="000000"/>
              </w:rPr>
              <w:t xml:space="preserve">n</w:t>
            </w:r>
          </w:p>
        </w:tc>
      </w:tr>
      <w:tr>
        <w:trPr>
          <w:trHeight w:val="57"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Organisationale Ebene</w:t>
            </w:r>
          </w:p>
        </w:tc>
        <w:tc>
          <w:tcPr>
            <w:tcBorders>
              <w:bottom w:val="none" w:sz="0" w:space="0" w:color="000000"/>
              <w:top w:val="single" w:sz="12" w:space="0" w:color="666666"/>
              <w:left w:val="none" w:sz="0" w:space="0" w:color="000000"/>
              <w:right w:val="none" w:sz="0" w:space="0" w:color="000000"/>
            </w:tcBorders>
            <w:shd w:val="clear" w:color="auto" w:fill="8366B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3.6 (0.3)</w:t>
            </w:r>
          </w:p>
        </w:tc>
        <w:tc>
          <w:tcPr>
            <w:tcBorders>
              <w:bottom w:val="none" w:sz="0" w:space="0" w:color="000000"/>
              <w:top w:val="single" w:sz="12" w:space="0" w:color="666666"/>
              <w:left w:val="none" w:sz="0" w:space="0" w:color="000000"/>
              <w:right w:val="none" w:sz="0" w:space="0" w:color="000000"/>
            </w:tcBorders>
            <w:shd w:val="clear" w:color="auto" w:fill="8366B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3.6 (0.6)</w:t>
            </w:r>
          </w:p>
        </w:tc>
        <w:tc>
          <w:tcPr>
            <w:tcBorders>
              <w:bottom w:val="none" w:sz="0" w:space="0" w:color="000000"/>
              <w:top w:val="single" w:sz="12" w:space="0" w:color="666666"/>
              <w:left w:val="none" w:sz="0" w:space="0" w:color="000000"/>
              <w:right w:val="none" w:sz="0" w:space="0" w:color="000000"/>
            </w:tcBorders>
            <w:shd w:val="clear" w:color="auto" w:fill="8366B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3.6 (0.5)</w:t>
            </w:r>
          </w:p>
        </w:tc>
        <w:tc>
          <w:tcPr>
            <w:tcBorders>
              <w:bottom w:val="none" w:sz="0" w:space="0" w:color="000000"/>
              <w:top w:val="single" w:sz="12" w:space="0" w:color="666666"/>
              <w:left w:val="none" w:sz="0" w:space="0" w:color="000000"/>
              <w:right w:val="none" w:sz="0" w:space="0" w:color="000000"/>
            </w:tcBorders>
            <w:shd w:val="clear" w:color="auto" w:fill="977DC0"/>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3.2</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Aus Visionen sind Erwartungen ableitbar</w:t>
            </w:r>
          </w:p>
        </w:tc>
        <w:tc>
          <w:tcPr>
            <w:tcBorders>
              <w:bottom w:val="none" w:sz="0" w:space="0" w:color="000000"/>
              <w:top w:val="none" w:sz="0" w:space="0" w:color="000000"/>
              <w:left w:val="none" w:sz="0" w:space="0" w:color="000000"/>
              <w:right w:val="none" w:sz="0" w:space="0" w:color="000000"/>
            </w:tcBorders>
            <w:shd w:val="clear" w:color="auto" w:fill="7A5BB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 (1.0)</w:t>
            </w:r>
          </w:p>
        </w:tc>
        <w:tc>
          <w:tcPr>
            <w:tcBorders>
              <w:bottom w:val="none" w:sz="0" w:space="0" w:color="000000"/>
              <w:top w:val="none" w:sz="0" w:space="0" w:color="000000"/>
              <w:left w:val="none" w:sz="0" w:space="0" w:color="000000"/>
              <w:right w:val="none" w:sz="0" w:space="0" w:color="000000"/>
            </w:tcBorders>
            <w:shd w:val="clear" w:color="auto" w:fill="8366B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3.6 (1.3)</w:t>
            </w:r>
          </w:p>
        </w:tc>
        <w:tc>
          <w:tcPr>
            <w:tcBorders>
              <w:bottom w:val="none" w:sz="0" w:space="0" w:color="000000"/>
              <w:top w:val="none" w:sz="0" w:space="0" w:color="000000"/>
              <w:left w:val="none" w:sz="0" w:space="0" w:color="000000"/>
              <w:right w:val="none" w:sz="0" w:space="0" w:color="000000"/>
            </w:tcBorders>
            <w:shd w:val="clear" w:color="auto" w:fill="8366B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3.6 (1.1)</w:t>
            </w:r>
          </w:p>
        </w:tc>
        <w:tc>
          <w:tcPr>
            <w:tcBorders>
              <w:bottom w:val="none" w:sz="0" w:space="0" w:color="000000"/>
              <w:top w:val="none" w:sz="0" w:space="0" w:color="000000"/>
              <w:left w:val="none" w:sz="0" w:space="0" w:color="000000"/>
              <w:right w:val="none" w:sz="0" w:space="0" w:color="000000"/>
            </w:tcBorders>
            <w:shd w:val="clear" w:color="auto" w:fill="8D71BC"/>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Lernen wird belohnt</w:t>
            </w:r>
          </w:p>
        </w:tc>
        <w:tc>
          <w:tcPr>
            <w:tcBorders>
              <w:bottom w:val="none" w:sz="0" w:space="0" w:color="000000"/>
              <w:top w:val="none" w:sz="0" w:space="0" w:color="000000"/>
              <w:left w:val="none" w:sz="0" w:space="0" w:color="000000"/>
              <w:right w:val="none" w:sz="0" w:space="0" w:color="000000"/>
            </w:tcBorders>
            <w:shd w:val="clear" w:color="auto" w:fill="9E85C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3.0 (0.0)</w:t>
            </w:r>
          </w:p>
        </w:tc>
        <w:tc>
          <w:tcPr>
            <w:tcBorders>
              <w:bottom w:val="none" w:sz="0" w:space="0" w:color="000000"/>
              <w:top w:val="none" w:sz="0" w:space="0" w:color="000000"/>
              <w:left w:val="none" w:sz="0" w:space="0" w:color="000000"/>
              <w:right w:val="none" w:sz="0" w:space="0" w:color="000000"/>
            </w:tcBorders>
            <w:shd w:val="clear" w:color="auto" w:fill="AB96C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2.7 (0.8)</w:t>
            </w:r>
          </w:p>
        </w:tc>
        <w:tc>
          <w:tcPr>
            <w:tcBorders>
              <w:bottom w:val="none" w:sz="0" w:space="0" w:color="000000"/>
              <w:top w:val="none" w:sz="0" w:space="0" w:color="000000"/>
              <w:left w:val="none" w:sz="0" w:space="0" w:color="000000"/>
              <w:right w:val="none" w:sz="0" w:space="0" w:color="000000"/>
            </w:tcBorders>
            <w:shd w:val="clear" w:color="auto" w:fill="A790C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2.8 (0.6)</w:t>
            </w:r>
          </w:p>
        </w:tc>
        <w:tc>
          <w:tcPr>
            <w:tcBorders>
              <w:bottom w:val="none" w:sz="0" w:space="0" w:color="000000"/>
              <w:top w:val="none" w:sz="0" w:space="0" w:color="000000"/>
              <w:left w:val="none" w:sz="0" w:space="0" w:color="000000"/>
              <w:right w:val="none" w:sz="0" w:space="0" w:color="000000"/>
            </w:tcBorders>
            <w:shd w:val="clear" w:color="auto" w:fill="B7A4C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Mir wird Zeit für's Lernen gegeben</w:t>
            </w:r>
          </w:p>
        </w:tc>
        <w:tc>
          <w:tcPr>
            <w:tcBorders>
              <w:bottom w:val="none" w:sz="0" w:space="0" w:color="000000"/>
              <w:top w:val="none" w:sz="0" w:space="0" w:color="000000"/>
              <w:left w:val="none" w:sz="0" w:space="0" w:color="000000"/>
              <w:right w:val="none" w:sz="0" w:space="0" w:color="000000"/>
            </w:tcBorders>
            <w:shd w:val="clear" w:color="auto" w:fill="9E85C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3.0 (0.0)</w:t>
            </w:r>
          </w:p>
        </w:tc>
        <w:tc>
          <w:tcPr>
            <w:tcBorders>
              <w:bottom w:val="none" w:sz="0" w:space="0" w:color="000000"/>
              <w:top w:val="none" w:sz="0" w:space="0" w:color="000000"/>
              <w:left w:val="none" w:sz="0" w:space="0" w:color="000000"/>
              <w:right w:val="none" w:sz="0" w:space="0" w:color="000000"/>
            </w:tcBorders>
            <w:shd w:val="clear" w:color="auto" w:fill="9E85C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3.0 (0.9)</w:t>
            </w:r>
          </w:p>
        </w:tc>
        <w:tc>
          <w:tcPr>
            <w:tcBorders>
              <w:bottom w:val="none" w:sz="0" w:space="0" w:color="000000"/>
              <w:top w:val="none" w:sz="0" w:space="0" w:color="000000"/>
              <w:left w:val="none" w:sz="0" w:space="0" w:color="000000"/>
              <w:right w:val="none" w:sz="0" w:space="0" w:color="000000"/>
            </w:tcBorders>
            <w:shd w:val="clear" w:color="auto" w:fill="9E85C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3.0 (0.7)</w:t>
            </w:r>
          </w:p>
        </w:tc>
        <w:tc>
          <w:tcPr>
            <w:tcBorders>
              <w:bottom w:val="none" w:sz="0" w:space="0" w:color="000000"/>
              <w:top w:val="none" w:sz="0" w:space="0" w:color="000000"/>
              <w:left w:val="none" w:sz="0" w:space="0" w:color="000000"/>
              <w:right w:val="none" w:sz="0" w:space="0" w:color="000000"/>
            </w:tcBorders>
            <w:shd w:val="clear" w:color="auto" w:fill="9479B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10</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Personalentwicklung hat bei uns einen hohen Stellenwert</w:t>
            </w:r>
          </w:p>
        </w:tc>
        <w:tc>
          <w:tcPr>
            <w:tcBorders>
              <w:bottom w:val="none" w:sz="0" w:space="0" w:color="000000"/>
              <w:top w:val="none" w:sz="0" w:space="0" w:color="000000"/>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4.2 (0.5)</w:t>
            </w:r>
          </w:p>
        </w:tc>
        <w:tc>
          <w:tcPr>
            <w:tcBorders>
              <w:bottom w:val="none" w:sz="0" w:space="0" w:color="000000"/>
              <w:top w:val="none" w:sz="0" w:space="0" w:color="000000"/>
              <w:left w:val="none" w:sz="0" w:space="0" w:color="000000"/>
              <w:right w:val="none" w:sz="0" w:space="0" w:color="000000"/>
            </w:tcBorders>
            <w:shd w:val="clear" w:color="auto" w:fill="5C3CA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4.4 (0.5)</w:t>
            </w:r>
          </w:p>
        </w:tc>
        <w:tc>
          <w:tcPr>
            <w:tcBorders>
              <w:bottom w:val="none" w:sz="0" w:space="0" w:color="000000"/>
              <w:top w:val="none" w:sz="0" w:space="0" w:color="000000"/>
              <w:left w:val="none" w:sz="0" w:space="0" w:color="000000"/>
              <w:right w:val="none" w:sz="0" w:space="0" w:color="000000"/>
            </w:tcBorders>
            <w:shd w:val="clear" w:color="auto" w:fill="5C3CA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4.4 (0.5)</w:t>
            </w:r>
          </w:p>
        </w:tc>
        <w:tc>
          <w:tcPr>
            <w:tcBorders>
              <w:bottom w:val="none" w:sz="0" w:space="0" w:color="000000"/>
              <w:top w:val="none" w:sz="0" w:space="0" w:color="000000"/>
              <w:left w:val="none" w:sz="0" w:space="0" w:color="000000"/>
              <w:right w:val="none" w:sz="0" w:space="0" w:color="000000"/>
            </w:tcBorders>
            <w:shd w:val="clear" w:color="auto" w:fill="8366B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Die GL interessiert sich für Weiterbildungsmassnahmen</w:t>
            </w:r>
          </w:p>
        </w:tc>
        <w:tc>
          <w:tcPr>
            <w:tcBorders>
              <w:bottom w:val="none" w:sz="0" w:space="0" w:color="000000"/>
              <w:top w:val="none" w:sz="0" w:space="0" w:color="000000"/>
              <w:left w:val="none" w:sz="0" w:space="0" w:color="000000"/>
              <w:right w:val="none" w:sz="0" w:space="0" w:color="000000"/>
            </w:tcBorders>
            <w:shd w:val="clear" w:color="auto" w:fill="381C9A"/>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5.0 (0.0)</w:t>
            </w:r>
          </w:p>
        </w:tc>
        <w:tc>
          <w:tcPr>
            <w:tcBorders>
              <w:bottom w:val="none" w:sz="0" w:space="0" w:color="000000"/>
              <w:top w:val="none" w:sz="0" w:space="0" w:color="000000"/>
              <w:left w:val="none" w:sz="0" w:space="0" w:color="000000"/>
              <w:right w:val="none" w:sz="0" w:space="0" w:color="000000"/>
            </w:tcBorders>
            <w:shd w:val="clear" w:color="auto" w:fill="6141A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4.3 (0.8)</w:t>
            </w:r>
          </w:p>
        </w:tc>
        <w:tc>
          <w:tcPr>
            <w:tcBorders>
              <w:bottom w:val="none" w:sz="0" w:space="0" w:color="000000"/>
              <w:top w:val="none" w:sz="0" w:space="0" w:color="000000"/>
              <w:left w:val="none" w:sz="0" w:space="0" w:color="000000"/>
              <w:right w:val="none" w:sz="0" w:space="0" w:color="000000"/>
            </w:tcBorders>
            <w:shd w:val="clear" w:color="auto" w:fill="5737A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4.5 (0.7)</w:t>
            </w:r>
          </w:p>
        </w:tc>
        <w:tc>
          <w:tcPr>
            <w:tcBorders>
              <w:bottom w:val="none" w:sz="0" w:space="0" w:color="000000"/>
              <w:top w:val="none" w:sz="0" w:space="0" w:color="000000"/>
              <w:left w:val="none" w:sz="0" w:space="0" w:color="000000"/>
              <w:right w:val="none" w:sz="0" w:space="0" w:color="000000"/>
            </w:tcBorders>
            <w:shd w:val="clear" w:color="auto" w:fill="8B6FB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10</w:t>
            </w:r>
          </w:p>
        </w:tc>
      </w:tr>
      <w:tr>
        <w:trPr>
          <w:trHeight w:val="57" w:hRule="auto"/>
        </w:trPr>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Organisation ist auf Lernen ausgerichtet</w:t>
            </w:r>
          </w:p>
        </w:tc>
        <w:tc>
          <w:tcPr>
            <w:tcBorders>
              <w:bottom w:val="single" w:sz="8" w:space="0" w:color="BEBEBE"/>
              <w:top w:val="none" w:sz="0" w:space="0" w:color="000000"/>
              <w:left w:val="none" w:sz="0" w:space="0" w:color="000000"/>
              <w:right w:val="none" w:sz="0" w:space="0" w:color="000000"/>
            </w:tcBorders>
            <w:shd w:val="clear" w:color="auto" w:fill="9E85C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3.0 (0.8)</w:t>
            </w:r>
          </w:p>
        </w:tc>
        <w:tc>
          <w:tcPr>
            <w:tcBorders>
              <w:bottom w:val="single" w:sz="8" w:space="0" w:color="BEBEBE"/>
              <w:top w:val="none" w:sz="0" w:space="0" w:color="000000"/>
              <w:left w:val="none" w:sz="0" w:space="0" w:color="000000"/>
              <w:right w:val="none" w:sz="0" w:space="0" w:color="000000"/>
            </w:tcBorders>
            <w:shd w:val="clear" w:color="auto" w:fill="7F60B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3.7 (0.8)</w:t>
            </w:r>
          </w:p>
        </w:tc>
        <w:tc>
          <w:tcPr>
            <w:tcBorders>
              <w:bottom w:val="single" w:sz="8" w:space="0" w:color="BEBEBE"/>
              <w:top w:val="none" w:sz="0" w:space="0" w:color="000000"/>
              <w:left w:val="none" w:sz="0" w:space="0" w:color="000000"/>
              <w:right w:val="none" w:sz="0" w:space="0" w:color="000000"/>
            </w:tcBorders>
            <w:shd w:val="clear" w:color="auto" w:fill="8C70B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3.4 (0.8)</w:t>
            </w:r>
          </w:p>
        </w:tc>
        <w:tc>
          <w:tcPr>
            <w:tcBorders>
              <w:bottom w:val="single" w:sz="8" w:space="0" w:color="BEBEBE"/>
              <w:top w:val="none" w:sz="0" w:space="0" w:color="000000"/>
              <w:left w:val="none" w:sz="0" w:space="0" w:color="000000"/>
              <w:right w:val="none" w:sz="0" w:space="0" w:color="000000"/>
            </w:tcBorders>
            <w:shd w:val="clear" w:color="auto" w:fill="A790C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2.8</w:t>
            </w:r>
          </w:p>
        </w:tc>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10</w:t>
            </w:r>
          </w:p>
        </w:tc>
      </w:tr>
      <w:tr>
        <w:trPr>
          <w:trHeight w:val="57" w:hRule="auto"/>
        </w:trPr>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Umgang mit Fehlern</w:t>
            </w:r>
          </w:p>
        </w:tc>
        <w:tc>
          <w:tcPr>
            <w:tcBorders>
              <w:bottom w:val="none" w:sz="0" w:space="0" w:color="000000"/>
              <w:top w:val="single" w:sz="8" w:space="0" w:color="BEBEBE"/>
              <w:left w:val="none" w:sz="0" w:space="0" w:color="000000"/>
              <w:right w:val="none" w:sz="0" w:space="0" w:color="000000"/>
            </w:tcBorders>
            <w:shd w:val="clear" w:color="auto" w:fill="8366B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3.6 (0.4)</w:t>
            </w:r>
          </w:p>
        </w:tc>
        <w:tc>
          <w:tcPr>
            <w:tcBorders>
              <w:bottom w:val="none" w:sz="0" w:space="0" w:color="000000"/>
              <w:top w:val="single" w:sz="8" w:space="0" w:color="BEBEBE"/>
              <w:left w:val="none" w:sz="0" w:space="0" w:color="000000"/>
              <w:right w:val="none" w:sz="0" w:space="0" w:color="000000"/>
            </w:tcBorders>
            <w:shd w:val="clear" w:color="auto" w:fill="8C70B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3.4 (1.0)</w:t>
            </w:r>
          </w:p>
        </w:tc>
        <w:tc>
          <w:tcPr>
            <w:tcBorders>
              <w:bottom w:val="none" w:sz="0" w:space="0" w:color="000000"/>
              <w:top w:val="single" w:sz="8" w:space="0" w:color="BEBEBE"/>
              <w:left w:val="none" w:sz="0" w:space="0" w:color="000000"/>
              <w:right w:val="none" w:sz="0" w:space="0" w:color="000000"/>
            </w:tcBorders>
            <w:shd w:val="clear" w:color="auto" w:fill="886BB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3.5 (0.9)</w:t>
            </w:r>
          </w:p>
        </w:tc>
        <w:tc>
          <w:tcPr>
            <w:tcBorders>
              <w:bottom w:val="none" w:sz="0" w:space="0" w:color="000000"/>
              <w:top w:val="single" w:sz="8" w:space="0" w:color="BEBEBE"/>
              <w:left w:val="none" w:sz="0" w:space="0" w:color="000000"/>
              <w:right w:val="none" w:sz="0" w:space="0" w:color="000000"/>
            </w:tcBorders>
            <w:shd w:val="clear" w:color="auto" w:fill="896CBA"/>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3.5</w:t>
            </w:r>
          </w:p>
        </w:tc>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Über Fehler wird offen diskutiert und daraus gelernt</w:t>
            </w:r>
          </w:p>
        </w:tc>
        <w:tc>
          <w:tcPr>
            <w:tcBorders>
              <w:bottom w:val="none" w:sz="0" w:space="0" w:color="000000"/>
              <w:top w:val="none" w:sz="0" w:space="0" w:color="000000"/>
              <w:left w:val="none" w:sz="0" w:space="0" w:color="000000"/>
              <w:right w:val="none" w:sz="0" w:space="0" w:color="000000"/>
            </w:tcBorders>
            <w:shd w:val="clear" w:color="auto" w:fill="7A5BB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 (1.0)</w:t>
            </w:r>
          </w:p>
        </w:tc>
        <w:tc>
          <w:tcPr>
            <w:tcBorders>
              <w:bottom w:val="none" w:sz="0" w:space="0" w:color="000000"/>
              <w:top w:val="none" w:sz="0" w:space="0" w:color="000000"/>
              <w:left w:val="none" w:sz="0" w:space="0" w:color="000000"/>
              <w:right w:val="none" w:sz="0" w:space="0" w:color="000000"/>
            </w:tcBorders>
            <w:shd w:val="clear" w:color="auto" w:fill="9A80C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3.1 (1.3)</w:t>
            </w:r>
          </w:p>
        </w:tc>
        <w:tc>
          <w:tcPr>
            <w:tcBorders>
              <w:bottom w:val="none" w:sz="0" w:space="0" w:color="000000"/>
              <w:top w:val="none" w:sz="0" w:space="0" w:color="000000"/>
              <w:left w:val="none" w:sz="0" w:space="0" w:color="000000"/>
              <w:right w:val="none" w:sz="0" w:space="0" w:color="000000"/>
            </w:tcBorders>
            <w:shd w:val="clear" w:color="auto" w:fill="8C70B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3.4 (1.2)</w:t>
            </w:r>
          </w:p>
        </w:tc>
        <w:tc>
          <w:tcPr>
            <w:tcBorders>
              <w:bottom w:val="none" w:sz="0" w:space="0" w:color="000000"/>
              <w:top w:val="none" w:sz="0" w:space="0" w:color="000000"/>
              <w:left w:val="none" w:sz="0" w:space="0" w:color="000000"/>
              <w:right w:val="none" w:sz="0" w:space="0" w:color="000000"/>
            </w:tcBorders>
            <w:shd w:val="clear" w:color="auto" w:fill="8D70BC"/>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Mitarbeitende helfen sich gegenseitig beim Lernen</w:t>
            </w:r>
          </w:p>
        </w:tc>
        <w:tc>
          <w:tcPr>
            <w:tcBorders>
              <w:bottom w:val="none" w:sz="0" w:space="0" w:color="000000"/>
              <w:top w:val="none" w:sz="0" w:space="0" w:color="000000"/>
              <w:left w:val="none" w:sz="0" w:space="0" w:color="000000"/>
              <w:right w:val="none" w:sz="0" w:space="0" w:color="000000"/>
            </w:tcBorders>
            <w:shd w:val="clear" w:color="auto" w:fill="9E85C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3.0 (0.8)</w:t>
            </w:r>
          </w:p>
        </w:tc>
        <w:tc>
          <w:tcPr>
            <w:tcBorders>
              <w:bottom w:val="none" w:sz="0" w:space="0" w:color="000000"/>
              <w:top w:val="none" w:sz="0" w:space="0" w:color="000000"/>
              <w:left w:val="none" w:sz="0" w:space="0" w:color="000000"/>
              <w:right w:val="none" w:sz="0" w:space="0" w:color="000000"/>
            </w:tcBorders>
            <w:shd w:val="clear" w:color="auto" w:fill="9175B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3.3 (1.4)</w:t>
            </w:r>
          </w:p>
        </w:tc>
        <w:tc>
          <w:tcPr>
            <w:tcBorders>
              <w:bottom w:val="none" w:sz="0" w:space="0" w:color="000000"/>
              <w:top w:val="none" w:sz="0" w:space="0" w:color="000000"/>
              <w:left w:val="none" w:sz="0" w:space="0" w:color="000000"/>
              <w:right w:val="none" w:sz="0" w:space="0" w:color="000000"/>
            </w:tcBorders>
            <w:shd w:val="clear" w:color="auto" w:fill="957BB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3.2 (1.2)</w:t>
            </w:r>
          </w:p>
        </w:tc>
        <w:tc>
          <w:tcPr>
            <w:tcBorders>
              <w:bottom w:val="none" w:sz="0" w:space="0" w:color="000000"/>
              <w:top w:val="none" w:sz="0" w:space="0" w:color="000000"/>
              <w:left w:val="none" w:sz="0" w:space="0" w:color="000000"/>
              <w:right w:val="none" w:sz="0" w:space="0" w:color="000000"/>
            </w:tcBorders>
            <w:shd w:val="clear" w:color="auto" w:fill="8A6DBA"/>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Mitarbeitende nehmen sich Zeit fürs Lernen</w:t>
            </w:r>
          </w:p>
        </w:tc>
        <w:tc>
          <w:tcPr>
            <w:tcBorders>
              <w:bottom w:val="none" w:sz="0" w:space="0" w:color="000000"/>
              <w:top w:val="none" w:sz="0" w:space="0" w:color="000000"/>
              <w:left w:val="none" w:sz="0" w:space="0" w:color="000000"/>
              <w:right w:val="none" w:sz="0" w:space="0" w:color="000000"/>
            </w:tcBorders>
            <w:shd w:val="clear" w:color="auto" w:fill="9E85C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3.0 (0.8)</w:t>
            </w:r>
          </w:p>
        </w:tc>
        <w:tc>
          <w:tcPr>
            <w:tcBorders>
              <w:bottom w:val="none" w:sz="0" w:space="0" w:color="000000"/>
              <w:top w:val="none" w:sz="0" w:space="0" w:color="000000"/>
              <w:left w:val="none" w:sz="0" w:space="0" w:color="000000"/>
              <w:right w:val="none" w:sz="0" w:space="0" w:color="000000"/>
            </w:tcBorders>
            <w:shd w:val="clear" w:color="auto" w:fill="9A80C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3.1 (1.1)</w:t>
            </w:r>
          </w:p>
        </w:tc>
        <w:tc>
          <w:tcPr>
            <w:tcBorders>
              <w:bottom w:val="none" w:sz="0" w:space="0" w:color="000000"/>
              <w:top w:val="none" w:sz="0" w:space="0" w:color="000000"/>
              <w:left w:val="none" w:sz="0" w:space="0" w:color="000000"/>
              <w:right w:val="none" w:sz="0" w:space="0" w:color="000000"/>
            </w:tcBorders>
            <w:shd w:val="clear" w:color="auto" w:fill="9A80C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3.1 (0.9)</w:t>
            </w:r>
          </w:p>
        </w:tc>
        <w:tc>
          <w:tcPr>
            <w:tcBorders>
              <w:bottom w:val="none" w:sz="0" w:space="0" w:color="000000"/>
              <w:top w:val="none" w:sz="0" w:space="0" w:color="000000"/>
              <w:left w:val="none" w:sz="0" w:space="0" w:color="000000"/>
              <w:right w:val="none" w:sz="0" w:space="0" w:color="000000"/>
            </w:tcBorders>
            <w:shd w:val="clear" w:color="auto" w:fill="987EC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Es gibt regelmässige Feedbackschlaufen im Team</w:t>
            </w:r>
          </w:p>
        </w:tc>
        <w:tc>
          <w:tcPr>
            <w:tcBorders>
              <w:bottom w:val="none" w:sz="0" w:space="0" w:color="000000"/>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(0.8)</w:t>
            </w:r>
          </w:p>
        </w:tc>
        <w:tc>
          <w:tcPr>
            <w:tcBorders>
              <w:bottom w:val="none" w:sz="0" w:space="0" w:color="000000"/>
              <w:top w:val="none" w:sz="0" w:space="0" w:color="000000"/>
              <w:left w:val="none" w:sz="0" w:space="0" w:color="000000"/>
              <w:right w:val="none" w:sz="0" w:space="0" w:color="000000"/>
            </w:tcBorders>
            <w:shd w:val="clear" w:color="auto" w:fill="8366B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3.6 (1.3)</w:t>
            </w:r>
          </w:p>
        </w:tc>
        <w:tc>
          <w:tcPr>
            <w:tcBorders>
              <w:bottom w:val="none" w:sz="0" w:space="0" w:color="000000"/>
              <w:top w:val="none" w:sz="0" w:space="0" w:color="000000"/>
              <w:left w:val="none" w:sz="0" w:space="0" w:color="000000"/>
              <w:right w:val="none" w:sz="0" w:space="0" w:color="000000"/>
            </w:tcBorders>
            <w:shd w:val="clear" w:color="auto" w:fill="7F60B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3.7 (1.1)</w:t>
            </w:r>
          </w:p>
        </w:tc>
        <w:tc>
          <w:tcPr>
            <w:tcBorders>
              <w:bottom w:val="none" w:sz="0" w:space="0" w:color="000000"/>
              <w:top w:val="none" w:sz="0" w:space="0" w:color="000000"/>
              <w:left w:val="none" w:sz="0" w:space="0" w:color="000000"/>
              <w:right w:val="none" w:sz="0" w:space="0" w:color="000000"/>
            </w:tcBorders>
            <w:shd w:val="clear" w:color="auto" w:fill="896CBA"/>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Fehler werden als Möglichkeiten zu Optimierung gesehen</w:t>
            </w:r>
          </w:p>
        </w:tc>
        <w:tc>
          <w:tcPr>
            <w:tcBorders>
              <w:bottom w:val="single" w:sz="8" w:space="0" w:color="BEBEBE"/>
              <w:top w:val="none" w:sz="0" w:space="0" w:color="000000"/>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4.2 (0.5)</w:t>
            </w:r>
          </w:p>
        </w:tc>
        <w:tc>
          <w:tcPr>
            <w:tcBorders>
              <w:bottom w:val="single" w:sz="8" w:space="0" w:color="BEBEBE"/>
              <w:top w:val="none" w:sz="0" w:space="0" w:color="000000"/>
              <w:left w:val="none" w:sz="0" w:space="0" w:color="000000"/>
              <w:right w:val="none" w:sz="0" w:space="0" w:color="000000"/>
            </w:tcBorders>
            <w:shd w:val="clear" w:color="auto" w:fill="7F60B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3.7 (0.8)</w:t>
            </w:r>
          </w:p>
        </w:tc>
        <w:tc>
          <w:tcPr>
            <w:tcBorders>
              <w:bottom w:val="single" w:sz="8" w:space="0" w:color="BEBEBE"/>
              <w:top w:val="none" w:sz="0" w:space="0" w:color="000000"/>
              <w:left w:val="none" w:sz="0" w:space="0" w:color="000000"/>
              <w:right w:val="none" w:sz="0" w:space="0" w:color="000000"/>
            </w:tcBorders>
            <w:shd w:val="clear" w:color="auto" w:fill="7556B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3.9 (0.7)</w:t>
            </w:r>
          </w:p>
        </w:tc>
        <w:tc>
          <w:tcPr>
            <w:tcBorders>
              <w:bottom w:val="single" w:sz="8" w:space="0" w:color="BEBEBE"/>
              <w:top w:val="none" w:sz="0" w:space="0" w:color="000000"/>
              <w:left w:val="none" w:sz="0" w:space="0" w:color="000000"/>
              <w:right w:val="none" w:sz="0" w:space="0" w:color="000000"/>
            </w:tcBorders>
            <w:shd w:val="clear" w:color="auto" w:fill="7657B2"/>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3.9</w:t>
            </w:r>
          </w:p>
        </w:tc>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Feedback / Wertschätzung</w:t>
            </w:r>
          </w:p>
        </w:tc>
        <w:tc>
          <w:tcPr>
            <w:tcBorders>
              <w:bottom w:val="none" w:sz="0" w:space="0" w:color="000000"/>
              <w:top w:val="single" w:sz="8" w:space="0" w:color="BEBEBE"/>
              <w:left w:val="none" w:sz="0" w:space="0" w:color="000000"/>
              <w:right w:val="none" w:sz="0" w:space="0" w:color="000000"/>
            </w:tcBorders>
            <w:shd w:val="clear" w:color="auto" w:fill="7556B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3.9 (0.4)</w:t>
            </w:r>
          </w:p>
        </w:tc>
        <w:tc>
          <w:tcPr>
            <w:tcBorders>
              <w:bottom w:val="none" w:sz="0" w:space="0" w:color="000000"/>
              <w:top w:val="single" w:sz="8" w:space="0" w:color="BEBEBE"/>
              <w:left w:val="none" w:sz="0" w:space="0" w:color="000000"/>
              <w:right w:val="none" w:sz="0" w:space="0" w:color="000000"/>
            </w:tcBorders>
            <w:shd w:val="clear" w:color="auto" w:fill="886BB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3.5 (0.8)</w:t>
            </w:r>
          </w:p>
        </w:tc>
        <w:tc>
          <w:tcPr>
            <w:tcBorders>
              <w:bottom w:val="none" w:sz="0" w:space="0" w:color="000000"/>
              <w:top w:val="single" w:sz="8" w:space="0" w:color="BEBEBE"/>
              <w:left w:val="none" w:sz="0" w:space="0" w:color="000000"/>
              <w:right w:val="none" w:sz="0" w:space="0" w:color="000000"/>
            </w:tcBorders>
            <w:shd w:val="clear" w:color="auto" w:fill="8366B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3.6 (0.7)</w:t>
            </w:r>
          </w:p>
        </w:tc>
        <w:tc>
          <w:tcPr>
            <w:tcBorders>
              <w:bottom w:val="none" w:sz="0" w:space="0" w:color="000000"/>
              <w:top w:val="single" w:sz="8" w:space="0" w:color="BEBEBE"/>
              <w:left w:val="none" w:sz="0" w:space="0" w:color="000000"/>
              <w:right w:val="none" w:sz="0" w:space="0" w:color="000000"/>
            </w:tcBorders>
            <w:shd w:val="clear" w:color="auto" w:fill="7E5FB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3.7</w:t>
            </w:r>
          </w:p>
        </w:tc>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Es wird offenes und ehrliches Feedback gegeben</w:t>
            </w:r>
          </w:p>
        </w:tc>
        <w:tc>
          <w:tcPr>
            <w:tcBorders>
              <w:bottom w:val="none" w:sz="0" w:space="0" w:color="000000"/>
              <w:top w:val="none" w:sz="0" w:space="0" w:color="000000"/>
              <w:left w:val="none" w:sz="0" w:space="0" w:color="000000"/>
              <w:right w:val="none" w:sz="0" w:space="0" w:color="000000"/>
            </w:tcBorders>
            <w:shd w:val="clear" w:color="auto" w:fill="957BB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3.2 (0.5)</w:t>
            </w:r>
          </w:p>
        </w:tc>
        <w:tc>
          <w:tcPr>
            <w:tcBorders>
              <w:bottom w:val="none" w:sz="0" w:space="0" w:color="000000"/>
              <w:top w:val="none" w:sz="0" w:space="0" w:color="000000"/>
              <w:left w:val="none" w:sz="0" w:space="0" w:color="000000"/>
              <w:right w:val="none" w:sz="0" w:space="0" w:color="000000"/>
            </w:tcBorders>
            <w:shd w:val="clear" w:color="auto" w:fill="9175B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3.3 (0.8)</w:t>
            </w:r>
          </w:p>
        </w:tc>
        <w:tc>
          <w:tcPr>
            <w:tcBorders>
              <w:bottom w:val="none" w:sz="0" w:space="0" w:color="000000"/>
              <w:top w:val="none" w:sz="0" w:space="0" w:color="000000"/>
              <w:left w:val="none" w:sz="0" w:space="0" w:color="000000"/>
              <w:right w:val="none" w:sz="0" w:space="0" w:color="000000"/>
            </w:tcBorders>
            <w:shd w:val="clear" w:color="auto" w:fill="9175B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3.3 (0.6)</w:t>
            </w:r>
          </w:p>
        </w:tc>
        <w:tc>
          <w:tcPr>
            <w:tcBorders>
              <w:bottom w:val="none" w:sz="0" w:space="0" w:color="000000"/>
              <w:top w:val="none" w:sz="0" w:space="0" w:color="000000"/>
              <w:left w:val="none" w:sz="0" w:space="0" w:color="000000"/>
              <w:right w:val="none" w:sz="0" w:space="0" w:color="000000"/>
            </w:tcBorders>
            <w:shd w:val="clear" w:color="auto" w:fill="8668B8"/>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Mitarbeitende fragen nach dem 'Warum'</w:t>
            </w:r>
          </w:p>
        </w:tc>
        <w:tc>
          <w:tcPr>
            <w:tcBorders>
              <w:bottom w:val="none" w:sz="0" w:space="0" w:color="000000"/>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(0.0)</w:t>
            </w:r>
          </w:p>
        </w:tc>
        <w:tc>
          <w:tcPr>
            <w:tcBorders>
              <w:bottom w:val="none" w:sz="0" w:space="0" w:color="000000"/>
              <w:top w:val="none" w:sz="0" w:space="0" w:color="000000"/>
              <w:left w:val="none" w:sz="0" w:space="0" w:color="000000"/>
              <w:right w:val="none" w:sz="0" w:space="0" w:color="000000"/>
            </w:tcBorders>
            <w:shd w:val="clear" w:color="auto" w:fill="8C70B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3.4 (0.8)</w:t>
            </w:r>
          </w:p>
        </w:tc>
        <w:tc>
          <w:tcPr>
            <w:tcBorders>
              <w:bottom w:val="none" w:sz="0" w:space="0" w:color="000000"/>
              <w:top w:val="none" w:sz="0" w:space="0" w:color="000000"/>
              <w:left w:val="none" w:sz="0" w:space="0" w:color="000000"/>
              <w:right w:val="none" w:sz="0" w:space="0" w:color="000000"/>
            </w:tcBorders>
            <w:shd w:val="clear" w:color="auto" w:fill="8366B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3.6 (0.7)</w:t>
            </w:r>
          </w:p>
        </w:tc>
        <w:tc>
          <w:tcPr>
            <w:tcBorders>
              <w:bottom w:val="none" w:sz="0" w:space="0" w:color="000000"/>
              <w:top w:val="none" w:sz="0" w:space="0" w:color="000000"/>
              <w:left w:val="none" w:sz="0" w:space="0" w:color="000000"/>
              <w:right w:val="none" w:sz="0" w:space="0" w:color="000000"/>
            </w:tcBorders>
            <w:shd w:val="clear" w:color="auto" w:fill="8265B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Es wird aktiv nach der Meinung anderer gefragt</w:t>
            </w:r>
          </w:p>
        </w:tc>
        <w:tc>
          <w:tcPr>
            <w:tcBorders>
              <w:bottom w:val="none" w:sz="0" w:space="0" w:color="000000"/>
              <w:top w:val="none" w:sz="0" w:space="0" w:color="000000"/>
              <w:left w:val="none" w:sz="0" w:space="0" w:color="000000"/>
              <w:right w:val="none" w:sz="0" w:space="0" w:color="000000"/>
            </w:tcBorders>
            <w:shd w:val="clear" w:color="auto" w:fill="886BB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3.5 (0.6)</w:t>
            </w:r>
          </w:p>
        </w:tc>
        <w:tc>
          <w:tcPr>
            <w:tcBorders>
              <w:bottom w:val="none" w:sz="0" w:space="0" w:color="000000"/>
              <w:top w:val="none" w:sz="0" w:space="0" w:color="000000"/>
              <w:left w:val="none" w:sz="0" w:space="0" w:color="000000"/>
              <w:right w:val="none" w:sz="0" w:space="0" w:color="000000"/>
            </w:tcBorders>
            <w:shd w:val="clear" w:color="auto" w:fill="9A80C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3.1 (0.7)</w:t>
            </w:r>
          </w:p>
        </w:tc>
        <w:tc>
          <w:tcPr>
            <w:tcBorders>
              <w:bottom w:val="none" w:sz="0" w:space="0" w:color="000000"/>
              <w:top w:val="none" w:sz="0" w:space="0" w:color="000000"/>
              <w:left w:val="none" w:sz="0" w:space="0" w:color="000000"/>
              <w:right w:val="none" w:sz="0" w:space="0" w:color="000000"/>
            </w:tcBorders>
            <w:shd w:val="clear" w:color="auto" w:fill="9175B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3.3 (0.6)</w:t>
            </w:r>
          </w:p>
        </w:tc>
        <w:tc>
          <w:tcPr>
            <w:tcBorders>
              <w:bottom w:val="none" w:sz="0" w:space="0" w:color="000000"/>
              <w:top w:val="none" w:sz="0" w:space="0" w:color="000000"/>
              <w:left w:val="none" w:sz="0" w:space="0" w:color="000000"/>
              <w:right w:val="none" w:sz="0" w:space="0" w:color="000000"/>
            </w:tcBorders>
            <w:shd w:val="clear" w:color="auto" w:fill="8365B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Auch in schwierigen Situationen herrscht Wertschätzung</w:t>
            </w:r>
          </w:p>
        </w:tc>
        <w:tc>
          <w:tcPr>
            <w:tcBorders>
              <w:bottom w:val="none" w:sz="0" w:space="0" w:color="000000"/>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(0.8)</w:t>
            </w:r>
          </w:p>
        </w:tc>
        <w:tc>
          <w:tcPr>
            <w:tcBorders>
              <w:bottom w:val="none" w:sz="0" w:space="0" w:color="000000"/>
              <w:top w:val="none" w:sz="0" w:space="0" w:color="000000"/>
              <w:left w:val="none" w:sz="0" w:space="0" w:color="000000"/>
              <w:right w:val="none" w:sz="0" w:space="0" w:color="000000"/>
            </w:tcBorders>
            <w:shd w:val="clear" w:color="auto" w:fill="7F60B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3.7 (1.0)</w:t>
            </w:r>
          </w:p>
        </w:tc>
        <w:tc>
          <w:tcPr>
            <w:tcBorders>
              <w:bottom w:val="none" w:sz="0" w:space="0" w:color="000000"/>
              <w:top w:val="none" w:sz="0" w:space="0" w:color="000000"/>
              <w:left w:val="none" w:sz="0" w:space="0" w:color="000000"/>
              <w:right w:val="none" w:sz="0" w:space="0" w:color="000000"/>
            </w:tcBorders>
            <w:shd w:val="clear" w:color="auto" w:fill="7A5BB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 (0.9)</w:t>
            </w:r>
          </w:p>
        </w:tc>
        <w:tc>
          <w:tcPr>
            <w:tcBorders>
              <w:bottom w:val="none" w:sz="0" w:space="0" w:color="000000"/>
              <w:top w:val="none" w:sz="0" w:space="0" w:color="000000"/>
              <w:left w:val="none" w:sz="0" w:space="0" w:color="000000"/>
              <w:right w:val="none" w:sz="0" w:space="0" w:color="000000"/>
            </w:tcBorders>
            <w:shd w:val="clear" w:color="auto" w:fill="7253B0"/>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Es herrscht ein Klima des Vertrauens, nicht der Kontrolle</w:t>
            </w:r>
          </w:p>
        </w:tc>
        <w:tc>
          <w:tcPr>
            <w:tcBorders>
              <w:bottom w:val="single" w:sz="8" w:space="0" w:color="BEBEBE"/>
              <w:top w:val="none" w:sz="0" w:space="0" w:color="000000"/>
              <w:left w:val="none" w:sz="0" w:space="0" w:color="000000"/>
              <w:right w:val="none" w:sz="0" w:space="0" w:color="000000"/>
            </w:tcBorders>
            <w:shd w:val="clear" w:color="auto" w:fill="5737A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4.5 (0.6)</w:t>
            </w:r>
          </w:p>
        </w:tc>
        <w:tc>
          <w:tcPr>
            <w:tcBorders>
              <w:bottom w:val="single" w:sz="8" w:space="0" w:color="BEBEBE"/>
              <w:top w:val="none" w:sz="0" w:space="0" w:color="000000"/>
              <w:left w:val="none" w:sz="0" w:space="0" w:color="000000"/>
              <w:right w:val="none" w:sz="0" w:space="0" w:color="000000"/>
            </w:tcBorders>
            <w:shd w:val="clear" w:color="auto" w:fill="7F60B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3.7 (1.0)</w:t>
            </w:r>
          </w:p>
        </w:tc>
        <w:tc>
          <w:tcPr>
            <w:tcBorders>
              <w:bottom w:val="single" w:sz="8" w:space="0" w:color="BEBEBE"/>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(0.9)</w:t>
            </w:r>
          </w:p>
        </w:tc>
        <w:tc>
          <w:tcPr>
            <w:tcBorders>
              <w:bottom w:val="single" w:sz="8" w:space="0" w:color="BEBEBE"/>
              <w:top w:val="none" w:sz="0" w:space="0" w:color="000000"/>
              <w:left w:val="none" w:sz="0" w:space="0" w:color="000000"/>
              <w:right w:val="none" w:sz="0" w:space="0" w:color="000000"/>
            </w:tcBorders>
            <w:shd w:val="clear" w:color="auto" w:fill="7758B2"/>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3.9</w:t>
            </w:r>
          </w:p>
        </w:tc>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Lernen im Team</w:t>
            </w:r>
          </w:p>
        </w:tc>
        <w:tc>
          <w:tcPr>
            <w:tcBorders>
              <w:bottom w:val="none" w:sz="0" w:space="0" w:color="000000"/>
              <w:top w:val="single" w:sz="8" w:space="0" w:color="BEBEBE"/>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4.2 (0.5)</w:t>
            </w:r>
          </w:p>
        </w:tc>
        <w:tc>
          <w:tcPr>
            <w:tcBorders>
              <w:bottom w:val="none" w:sz="0" w:space="0" w:color="000000"/>
              <w:top w:val="single" w:sz="8" w:space="0" w:color="BEBEBE"/>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4.0 (0.8)</w:t>
            </w:r>
          </w:p>
        </w:tc>
        <w:tc>
          <w:tcPr>
            <w:tcBorders>
              <w:bottom w:val="none" w:sz="0" w:space="0" w:color="000000"/>
              <w:top w:val="single" w:sz="8" w:space="0" w:color="BEBEBE"/>
              <w:left w:val="none" w:sz="0" w:space="0" w:color="000000"/>
              <w:right w:val="none" w:sz="0" w:space="0" w:color="000000"/>
            </w:tcBorders>
            <w:shd w:val="clear" w:color="auto" w:fill="6B4CA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4.1 (0.7)</w:t>
            </w:r>
          </w:p>
        </w:tc>
        <w:tc>
          <w:tcPr>
            <w:tcBorders>
              <w:bottom w:val="none" w:sz="0" w:space="0" w:color="000000"/>
              <w:top w:val="single" w:sz="8" w:space="0" w:color="BEBEBE"/>
              <w:left w:val="none" w:sz="0" w:space="0" w:color="000000"/>
              <w:right w:val="none" w:sz="0" w:space="0" w:color="000000"/>
            </w:tcBorders>
            <w:shd w:val="clear" w:color="auto" w:fill="795AB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3.8</w:t>
            </w:r>
          </w:p>
        </w:tc>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Ziele können nach Bedarf angepasst werden</w:t>
            </w:r>
          </w:p>
        </w:tc>
        <w:tc>
          <w:tcPr>
            <w:tcBorders>
              <w:bottom w:val="none" w:sz="0" w:space="0" w:color="000000"/>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(0.0)</w:t>
            </w:r>
          </w:p>
        </w:tc>
        <w:tc>
          <w:tcPr>
            <w:tcBorders>
              <w:bottom w:val="none" w:sz="0" w:space="0" w:color="000000"/>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(1.0)</w:t>
            </w:r>
          </w:p>
        </w:tc>
        <w:tc>
          <w:tcPr>
            <w:tcBorders>
              <w:bottom w:val="none" w:sz="0" w:space="0" w:color="000000"/>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(0.8)</w:t>
            </w:r>
          </w:p>
        </w:tc>
        <w:tc>
          <w:tcPr>
            <w:tcBorders>
              <w:bottom w:val="none" w:sz="0" w:space="0" w:color="000000"/>
              <w:top w:val="none" w:sz="0" w:space="0" w:color="000000"/>
              <w:left w:val="none" w:sz="0" w:space="0" w:color="000000"/>
              <w:right w:val="none" w:sz="0" w:space="0" w:color="000000"/>
            </w:tcBorders>
            <w:shd w:val="clear" w:color="auto" w:fill="7656B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Es werden alle im Team gleich behandelt</w:t>
            </w:r>
          </w:p>
        </w:tc>
        <w:tc>
          <w:tcPr>
            <w:tcBorders>
              <w:bottom w:val="none" w:sz="0" w:space="0" w:color="000000"/>
              <w:top w:val="none" w:sz="0" w:space="0" w:color="000000"/>
              <w:left w:val="none" w:sz="0" w:space="0" w:color="000000"/>
              <w:right w:val="none" w:sz="0" w:space="0" w:color="000000"/>
            </w:tcBorders>
            <w:shd w:val="clear" w:color="auto" w:fill="5737A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4.5 (0.6)</w:t>
            </w:r>
          </w:p>
        </w:tc>
        <w:tc>
          <w:tcPr>
            <w:tcBorders>
              <w:bottom w:val="none" w:sz="0" w:space="0" w:color="000000"/>
              <w:top w:val="none" w:sz="0" w:space="0" w:color="000000"/>
              <w:left w:val="none" w:sz="0" w:space="0" w:color="000000"/>
              <w:right w:val="none" w:sz="0" w:space="0" w:color="000000"/>
            </w:tcBorders>
            <w:shd w:val="clear" w:color="auto" w:fill="5C3CA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4.4 (0.8)</w:t>
            </w:r>
          </w:p>
        </w:tc>
        <w:tc>
          <w:tcPr>
            <w:tcBorders>
              <w:bottom w:val="none" w:sz="0" w:space="0" w:color="000000"/>
              <w:top w:val="none" w:sz="0" w:space="0" w:color="000000"/>
              <w:left w:val="none" w:sz="0" w:space="0" w:color="000000"/>
              <w:right w:val="none" w:sz="0" w:space="0" w:color="000000"/>
            </w:tcBorders>
            <w:shd w:val="clear" w:color="auto" w:fill="5737A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4.5 (0.7)</w:t>
            </w:r>
          </w:p>
        </w:tc>
        <w:tc>
          <w:tcPr>
            <w:tcBorders>
              <w:bottom w:val="none" w:sz="0" w:space="0" w:color="000000"/>
              <w:top w:val="none" w:sz="0" w:space="0" w:color="000000"/>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Das Team wird für Teamerfolge belohnt</w:t>
            </w:r>
          </w:p>
        </w:tc>
        <w:tc>
          <w:tcPr>
            <w:tcBorders>
              <w:bottom w:val="none" w:sz="0" w:space="0" w:color="000000"/>
              <w:top w:val="none" w:sz="0" w:space="0" w:color="000000"/>
              <w:left w:val="none" w:sz="0" w:space="0" w:color="000000"/>
              <w:right w:val="none" w:sz="0" w:space="0" w:color="000000"/>
            </w:tcBorders>
            <w:shd w:val="clear" w:color="auto" w:fill="957BB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3.2 (1.0)</w:t>
            </w:r>
          </w:p>
        </w:tc>
        <w:tc>
          <w:tcPr>
            <w:tcBorders>
              <w:bottom w:val="none" w:sz="0" w:space="0" w:color="000000"/>
              <w:top w:val="none" w:sz="0" w:space="0" w:color="000000"/>
              <w:left w:val="none" w:sz="0" w:space="0" w:color="000000"/>
              <w:right w:val="none" w:sz="0" w:space="0" w:color="000000"/>
            </w:tcBorders>
            <w:shd w:val="clear" w:color="auto" w:fill="9175B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3.3 (1.3)</w:t>
            </w:r>
          </w:p>
        </w:tc>
        <w:tc>
          <w:tcPr>
            <w:tcBorders>
              <w:bottom w:val="none" w:sz="0" w:space="0" w:color="000000"/>
              <w:top w:val="none" w:sz="0" w:space="0" w:color="000000"/>
              <w:left w:val="none" w:sz="0" w:space="0" w:color="000000"/>
              <w:right w:val="none" w:sz="0" w:space="0" w:color="000000"/>
            </w:tcBorders>
            <w:shd w:val="clear" w:color="auto" w:fill="9175B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3.3 (1.1)</w:t>
            </w:r>
          </w:p>
        </w:tc>
        <w:tc>
          <w:tcPr>
            <w:tcBorders>
              <w:bottom w:val="none" w:sz="0" w:space="0" w:color="000000"/>
              <w:top w:val="none" w:sz="0" w:space="0" w:color="000000"/>
              <w:left w:val="none" w:sz="0" w:space="0" w:color="000000"/>
              <w:right w:val="none" w:sz="0" w:space="0" w:color="000000"/>
            </w:tcBorders>
            <w:shd w:val="clear" w:color="auto" w:fill="977DC0"/>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Im Team steht der Kund:innen-nutzen im Vordergrund</w:t>
            </w:r>
          </w:p>
        </w:tc>
        <w:tc>
          <w:tcPr>
            <w:tcBorders>
              <w:bottom w:val="none" w:sz="0" w:space="0" w:color="000000"/>
              <w:top w:val="none" w:sz="0" w:space="0" w:color="000000"/>
              <w:left w:val="none" w:sz="0" w:space="0" w:color="000000"/>
              <w:right w:val="none" w:sz="0" w:space="0" w:color="000000"/>
            </w:tcBorders>
            <w:shd w:val="clear" w:color="auto" w:fill="45279E"/>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4.8 (0.5)</w:t>
            </w:r>
          </w:p>
        </w:tc>
        <w:tc>
          <w:tcPr>
            <w:tcBorders>
              <w:bottom w:val="none" w:sz="0" w:space="0" w:color="000000"/>
              <w:top w:val="none" w:sz="0" w:space="0" w:color="000000"/>
              <w:left w:val="none" w:sz="0" w:space="0" w:color="000000"/>
              <w:right w:val="none" w:sz="0" w:space="0" w:color="000000"/>
            </w:tcBorders>
            <w:shd w:val="clear" w:color="auto" w:fill="6B4CA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4.1 (0.7)</w:t>
            </w:r>
          </w:p>
        </w:tc>
        <w:tc>
          <w:tcPr>
            <w:tcBorders>
              <w:bottom w:val="none" w:sz="0" w:space="0" w:color="000000"/>
              <w:top w:val="none" w:sz="0" w:space="0" w:color="000000"/>
              <w:left w:val="none" w:sz="0" w:space="0" w:color="000000"/>
              <w:right w:val="none" w:sz="0" w:space="0" w:color="000000"/>
            </w:tcBorders>
            <w:shd w:val="clear" w:color="auto" w:fill="5C3CA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4.4 (0.7)</w:t>
            </w:r>
          </w:p>
        </w:tc>
        <w:tc>
          <w:tcPr>
            <w:tcBorders>
              <w:bottom w:val="none" w:sz="0" w:space="0" w:color="000000"/>
              <w:top w:val="none" w:sz="0" w:space="0" w:color="000000"/>
              <w:left w:val="none" w:sz="0" w:space="0" w:color="000000"/>
              <w:right w:val="none" w:sz="0" w:space="0" w:color="000000"/>
            </w:tcBorders>
            <w:shd w:val="clear" w:color="auto" w:fill="6E4FAE"/>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Neben dem Kund:innen-nutzen, ist das funktionieren des Teams zentral</w:t>
            </w:r>
          </w:p>
        </w:tc>
        <w:tc>
          <w:tcPr>
            <w:tcBorders>
              <w:bottom w:val="single" w:sz="8" w:space="0" w:color="BEBEBE"/>
              <w:top w:val="none" w:sz="0" w:space="0" w:color="000000"/>
              <w:left w:val="none" w:sz="0" w:space="0" w:color="000000"/>
              <w:right w:val="none" w:sz="0" w:space="0" w:color="000000"/>
            </w:tcBorders>
            <w:shd w:val="clear" w:color="auto" w:fill="5737A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4.5 (1.0)</w:t>
            </w:r>
          </w:p>
        </w:tc>
        <w:tc>
          <w:tcPr>
            <w:tcBorders>
              <w:bottom w:val="single" w:sz="8" w:space="0" w:color="BEBEBE"/>
              <w:top w:val="none" w:sz="0" w:space="0" w:color="000000"/>
              <w:left w:val="none" w:sz="0" w:space="0" w:color="000000"/>
              <w:right w:val="none" w:sz="0" w:space="0" w:color="000000"/>
            </w:tcBorders>
            <w:shd w:val="clear" w:color="auto" w:fill="6B4CA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4.1 (0.7)</w:t>
            </w:r>
          </w:p>
        </w:tc>
        <w:tc>
          <w:tcPr>
            <w:tcBorders>
              <w:bottom w:val="single" w:sz="8" w:space="0" w:color="BEBEBE"/>
              <w:top w:val="none" w:sz="0" w:space="0" w:color="000000"/>
              <w:left w:val="none" w:sz="0" w:space="0" w:color="000000"/>
              <w:right w:val="none" w:sz="0" w:space="0" w:color="000000"/>
            </w:tcBorders>
            <w:shd w:val="clear" w:color="auto" w:fill="6141A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4.3 (0.8)</w:t>
            </w:r>
          </w:p>
        </w:tc>
        <w:tc>
          <w:tcPr>
            <w:tcBorders>
              <w:bottom w:val="single" w:sz="8" w:space="0" w:color="BEBEBE"/>
              <w:top w:val="none" w:sz="0" w:space="0" w:color="000000"/>
              <w:left w:val="none" w:sz="0" w:space="0" w:color="000000"/>
              <w:right w:val="none" w:sz="0" w:space="0" w:color="000000"/>
            </w:tcBorders>
            <w:shd w:val="clear" w:color="auto" w:fill="7B5CB4"/>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w:t>
            </w:r>
          </w:p>
        </w:tc>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Austausch von Wissen</w:t>
            </w:r>
          </w:p>
        </w:tc>
        <w:tc>
          <w:tcPr>
            <w:tcBorders>
              <w:bottom w:val="none" w:sz="0" w:space="0" w:color="000000"/>
              <w:top w:val="single" w:sz="8" w:space="0" w:color="BEBEBE"/>
              <w:left w:val="none" w:sz="0" w:space="0" w:color="000000"/>
              <w:right w:val="none" w:sz="0" w:space="0" w:color="000000"/>
            </w:tcBorders>
            <w:shd w:val="clear" w:color="auto" w:fill="886BB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3.5 (0.5)</w:t>
            </w:r>
          </w:p>
        </w:tc>
        <w:tc>
          <w:tcPr>
            <w:tcBorders>
              <w:bottom w:val="none" w:sz="0" w:space="0" w:color="000000"/>
              <w:top w:val="single" w:sz="8" w:space="0" w:color="BEBEBE"/>
              <w:left w:val="none" w:sz="0" w:space="0" w:color="000000"/>
              <w:right w:val="none" w:sz="0" w:space="0" w:color="000000"/>
            </w:tcBorders>
            <w:shd w:val="clear" w:color="auto" w:fill="9A80C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3.1 (0.5)</w:t>
            </w:r>
          </w:p>
        </w:tc>
        <w:tc>
          <w:tcPr>
            <w:tcBorders>
              <w:bottom w:val="none" w:sz="0" w:space="0" w:color="000000"/>
              <w:top w:val="single" w:sz="8" w:space="0" w:color="BEBEBE"/>
              <w:left w:val="none" w:sz="0" w:space="0" w:color="000000"/>
              <w:right w:val="none" w:sz="0" w:space="0" w:color="000000"/>
            </w:tcBorders>
            <w:shd w:val="clear" w:color="auto" w:fill="9175B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3.3 (0.5)</w:t>
            </w:r>
          </w:p>
        </w:tc>
        <w:tc>
          <w:tcPr>
            <w:tcBorders>
              <w:bottom w:val="none" w:sz="0" w:space="0" w:color="000000"/>
              <w:top w:val="single" w:sz="8" w:space="0" w:color="BEBEBE"/>
              <w:left w:val="none" w:sz="0" w:space="0" w:color="000000"/>
              <w:right w:val="none" w:sz="0" w:space="0" w:color="000000"/>
            </w:tcBorders>
            <w:shd w:val="clear" w:color="auto" w:fill="8E72BC"/>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3.4</w:t>
            </w:r>
          </w:p>
        </w:tc>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Die Nutzung von Plattformen ist uneingeschränkt</w:t>
            </w:r>
          </w:p>
        </w:tc>
        <w:tc>
          <w:tcPr>
            <w:tcBorders>
              <w:bottom w:val="none" w:sz="0" w:space="0" w:color="000000"/>
              <w:top w:val="none" w:sz="0" w:space="0" w:color="000000"/>
              <w:left w:val="none" w:sz="0" w:space="0" w:color="000000"/>
              <w:right w:val="none" w:sz="0" w:space="0" w:color="000000"/>
            </w:tcBorders>
            <w:shd w:val="clear" w:color="auto" w:fill="5737A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4.5 (1.0)</w:t>
            </w:r>
          </w:p>
        </w:tc>
        <w:tc>
          <w:tcPr>
            <w:tcBorders>
              <w:bottom w:val="none" w:sz="0" w:space="0" w:color="000000"/>
              <w:top w:val="none" w:sz="0" w:space="0" w:color="000000"/>
              <w:left w:val="none" w:sz="0" w:space="0" w:color="000000"/>
              <w:right w:val="none" w:sz="0" w:space="0" w:color="000000"/>
            </w:tcBorders>
            <w:shd w:val="clear" w:color="auto" w:fill="7F60B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3.7 (1.1)</w:t>
            </w:r>
          </w:p>
        </w:tc>
        <w:tc>
          <w:tcPr>
            <w:tcBorders>
              <w:bottom w:val="none" w:sz="0" w:space="0" w:color="000000"/>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(1.1)</w:t>
            </w:r>
          </w:p>
        </w:tc>
        <w:tc>
          <w:tcPr>
            <w:tcBorders>
              <w:bottom w:val="none" w:sz="0" w:space="0" w:color="000000"/>
              <w:top w:val="none" w:sz="0" w:space="0" w:color="000000"/>
              <w:left w:val="none" w:sz="0" w:space="0" w:color="000000"/>
              <w:right w:val="none" w:sz="0" w:space="0" w:color="000000"/>
            </w:tcBorders>
            <w:shd w:val="clear" w:color="auto" w:fill="7A5BB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Unsere Lernplattform ist ähnlich zu Sozialen Medien aufgebaut</w:t>
            </w:r>
          </w:p>
        </w:tc>
        <w:tc>
          <w:tcPr>
            <w:tcBorders>
              <w:bottom w:val="none" w:sz="0" w:space="0" w:color="000000"/>
              <w:top w:val="none" w:sz="0" w:space="0" w:color="000000"/>
              <w:left w:val="none" w:sz="0" w:space="0" w:color="000000"/>
              <w:right w:val="none" w:sz="0" w:space="0" w:color="000000"/>
            </w:tcBorders>
            <w:shd w:val="clear" w:color="auto" w:fill="C1B1D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2.2 (1.3)</w:t>
            </w:r>
          </w:p>
        </w:tc>
        <w:tc>
          <w:tcPr>
            <w:tcBorders>
              <w:bottom w:val="none" w:sz="0" w:space="0" w:color="000000"/>
              <w:top w:val="none" w:sz="0" w:space="0" w:color="000000"/>
              <w:left w:val="none" w:sz="0" w:space="0" w:color="000000"/>
              <w:right w:val="none" w:sz="0" w:space="0" w:color="000000"/>
            </w:tcBorders>
            <w:shd w:val="clear" w:color="auto" w:fill="C5B7D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2.1 (1.1)</w:t>
            </w:r>
          </w:p>
        </w:tc>
        <w:tc>
          <w:tcPr>
            <w:tcBorders>
              <w:bottom w:val="none" w:sz="0" w:space="0" w:color="000000"/>
              <w:top w:val="none" w:sz="0" w:space="0" w:color="000000"/>
              <w:left w:val="none" w:sz="0" w:space="0" w:color="000000"/>
              <w:right w:val="none" w:sz="0" w:space="0" w:color="000000"/>
            </w:tcBorders>
            <w:shd w:val="clear" w:color="auto" w:fill="C1B1D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2.2 (1.1)</w:t>
            </w:r>
          </w:p>
        </w:tc>
        <w:tc>
          <w:tcPr>
            <w:tcBorders>
              <w:bottom w:val="none" w:sz="0" w:space="0" w:color="000000"/>
              <w:top w:val="none" w:sz="0" w:space="0" w:color="000000"/>
              <w:left w:val="none" w:sz="0" w:space="0" w:color="000000"/>
              <w:right w:val="none" w:sz="0" w:space="0" w:color="000000"/>
            </w:tcBorders>
            <w:shd w:val="clear" w:color="auto" w:fill="AA94C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Lessons Learned werden mit allen geteilt</w:t>
            </w:r>
          </w:p>
        </w:tc>
        <w:tc>
          <w:tcPr>
            <w:tcBorders>
              <w:bottom w:val="none" w:sz="0" w:space="0" w:color="000000"/>
              <w:top w:val="none" w:sz="0" w:space="0" w:color="000000"/>
              <w:left w:val="none" w:sz="0" w:space="0" w:color="000000"/>
              <w:right w:val="none" w:sz="0" w:space="0" w:color="000000"/>
            </w:tcBorders>
            <w:shd w:val="clear" w:color="auto" w:fill="9E85C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3.0 (0.0)</w:t>
            </w:r>
          </w:p>
        </w:tc>
        <w:tc>
          <w:tcPr>
            <w:tcBorders>
              <w:bottom w:val="none" w:sz="0" w:space="0" w:color="000000"/>
              <w:top w:val="none" w:sz="0" w:space="0" w:color="000000"/>
              <w:left w:val="none" w:sz="0" w:space="0" w:color="000000"/>
              <w:right w:val="none" w:sz="0" w:space="0" w:color="000000"/>
            </w:tcBorders>
            <w:shd w:val="clear" w:color="auto" w:fill="B8A6C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2.4 (1.1)</w:t>
            </w:r>
          </w:p>
        </w:tc>
        <w:tc>
          <w:tcPr>
            <w:tcBorders>
              <w:bottom w:val="none" w:sz="0" w:space="0" w:color="000000"/>
              <w:top w:val="none" w:sz="0" w:space="0" w:color="000000"/>
              <w:left w:val="none" w:sz="0" w:space="0" w:color="000000"/>
              <w:right w:val="none" w:sz="0" w:space="0" w:color="000000"/>
            </w:tcBorders>
            <w:shd w:val="clear" w:color="auto" w:fill="B09BC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2.6 (0.9)</w:t>
            </w:r>
          </w:p>
        </w:tc>
        <w:tc>
          <w:tcPr>
            <w:tcBorders>
              <w:bottom w:val="none" w:sz="0" w:space="0" w:color="000000"/>
              <w:top w:val="none" w:sz="0" w:space="0" w:color="000000"/>
              <w:left w:val="none" w:sz="0" w:space="0" w:color="000000"/>
              <w:right w:val="none" w:sz="0" w:space="0" w:color="000000"/>
            </w:tcBorders>
            <w:shd w:val="clear" w:color="auto" w:fill="9F87C4"/>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In die Weiterbildung investierte Ressourcen werden gemessen</w:t>
            </w:r>
          </w:p>
        </w:tc>
        <w:tc>
          <w:tcPr>
            <w:tcBorders>
              <w:bottom w:val="none" w:sz="0" w:space="0" w:color="000000"/>
              <w:top w:val="none" w:sz="0" w:space="0" w:color="000000"/>
              <w:left w:val="none" w:sz="0" w:space="0" w:color="000000"/>
              <w:right w:val="none" w:sz="0" w:space="0" w:color="000000"/>
            </w:tcBorders>
            <w:shd w:val="clear" w:color="auto" w:fill="6141A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4.3 (0.6)</w:t>
            </w:r>
          </w:p>
        </w:tc>
        <w:tc>
          <w:tcPr>
            <w:tcBorders>
              <w:bottom w:val="none" w:sz="0" w:space="0" w:color="000000"/>
              <w:top w:val="none" w:sz="0" w:space="0" w:color="000000"/>
              <w:left w:val="none" w:sz="0" w:space="0" w:color="000000"/>
              <w:right w:val="none" w:sz="0" w:space="0" w:color="000000"/>
            </w:tcBorders>
            <w:shd w:val="clear" w:color="auto" w:fill="886BB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3.5 (0.8)</w:t>
            </w:r>
          </w:p>
        </w:tc>
        <w:tc>
          <w:tcPr>
            <w:tcBorders>
              <w:bottom w:val="none" w:sz="0" w:space="0" w:color="000000"/>
              <w:top w:val="none" w:sz="0" w:space="0" w:color="000000"/>
              <w:left w:val="none" w:sz="0" w:space="0" w:color="000000"/>
              <w:right w:val="none" w:sz="0" w:space="0" w:color="000000"/>
            </w:tcBorders>
            <w:shd w:val="clear" w:color="auto" w:fill="7A5BB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 (0.8)</w:t>
            </w:r>
          </w:p>
        </w:tc>
        <w:tc>
          <w:tcPr>
            <w:tcBorders>
              <w:bottom w:val="none" w:sz="0" w:space="0" w:color="000000"/>
              <w:top w:val="none" w:sz="0" w:space="0" w:color="000000"/>
              <w:left w:val="none" w:sz="0" w:space="0" w:color="000000"/>
              <w:right w:val="none" w:sz="0" w:space="0" w:color="000000"/>
            </w:tcBorders>
            <w:shd w:val="clear" w:color="auto" w:fill="8C70B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9</w:t>
            </w:r>
          </w:p>
        </w:tc>
      </w:tr>
      <w:tr>
        <w:trPr>
          <w:trHeight w:val="57" w:hRule="auto"/>
        </w:trPr>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Weiterbildungsgefässe sind allen unkompliziert zugänglich</w:t>
            </w:r>
          </w:p>
        </w:tc>
        <w:tc>
          <w:tcPr>
            <w:tcBorders>
              <w:bottom w:val="single" w:sz="8" w:space="0" w:color="BEBEBE"/>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(0.8)</w:t>
            </w:r>
          </w:p>
        </w:tc>
        <w:tc>
          <w:tcPr>
            <w:tcBorders>
              <w:bottom w:val="single" w:sz="8" w:space="0" w:color="BEBEBE"/>
              <w:top w:val="none" w:sz="0" w:space="0" w:color="000000"/>
              <w:left w:val="none" w:sz="0" w:space="0" w:color="000000"/>
              <w:right w:val="none" w:sz="0" w:space="0" w:color="000000"/>
            </w:tcBorders>
            <w:shd w:val="clear" w:color="auto" w:fill="7556B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3.9 (0.7)</w:t>
            </w:r>
          </w:p>
        </w:tc>
        <w:tc>
          <w:tcPr>
            <w:tcBorders>
              <w:bottom w:val="single" w:sz="8" w:space="0" w:color="BEBEBE"/>
              <w:top w:val="none" w:sz="0" w:space="0" w:color="000000"/>
              <w:left w:val="none" w:sz="0" w:space="0" w:color="000000"/>
              <w:right w:val="none" w:sz="0" w:space="0" w:color="000000"/>
            </w:tcBorders>
            <w:shd w:val="clear" w:color="auto" w:fill="7556B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3.9 (0.7)</w:t>
            </w:r>
          </w:p>
        </w:tc>
        <w:tc>
          <w:tcPr>
            <w:tcBorders>
              <w:bottom w:val="single" w:sz="8" w:space="0" w:color="BEBEBE"/>
              <w:top w:val="none" w:sz="0" w:space="0" w:color="000000"/>
              <w:left w:val="none" w:sz="0" w:space="0" w:color="000000"/>
              <w:right w:val="none" w:sz="0" w:space="0" w:color="000000"/>
            </w:tcBorders>
            <w:shd w:val="clear" w:color="auto" w:fill="8567B8"/>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3.6</w:t>
            </w:r>
          </w:p>
        </w:tc>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Befähigung</w:t>
            </w:r>
          </w:p>
        </w:tc>
        <w:tc>
          <w:tcPr>
            <w:tcBorders>
              <w:bottom w:val="none" w:sz="0" w:space="0" w:color="000000"/>
              <w:top w:val="single" w:sz="8" w:space="0" w:color="BEBEBE"/>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4.0 (0.8)</w:t>
            </w:r>
          </w:p>
        </w:tc>
        <w:tc>
          <w:tcPr>
            <w:tcBorders>
              <w:bottom w:val="none" w:sz="0" w:space="0" w:color="000000"/>
              <w:top w:val="single" w:sz="8" w:space="0" w:color="BEBEBE"/>
              <w:left w:val="none" w:sz="0" w:space="0" w:color="000000"/>
              <w:right w:val="none" w:sz="0" w:space="0" w:color="000000"/>
            </w:tcBorders>
            <w:shd w:val="clear" w:color="auto" w:fill="7556B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3.9 (0.8)</w:t>
            </w:r>
          </w:p>
        </w:tc>
        <w:tc>
          <w:tcPr>
            <w:tcBorders>
              <w:bottom w:val="none" w:sz="0" w:space="0" w:color="000000"/>
              <w:top w:val="single" w:sz="8" w:space="0" w:color="BEBEBE"/>
              <w:left w:val="none" w:sz="0" w:space="0" w:color="000000"/>
              <w:right w:val="none" w:sz="0" w:space="0" w:color="000000"/>
            </w:tcBorders>
            <w:shd w:val="clear" w:color="auto" w:fill="7556B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3.9 (0.8)</w:t>
            </w:r>
          </w:p>
        </w:tc>
        <w:tc>
          <w:tcPr>
            <w:tcBorders>
              <w:bottom w:val="none" w:sz="0" w:space="0" w:color="000000"/>
              <w:top w:val="single" w:sz="8" w:space="0" w:color="BEBEBE"/>
              <w:left w:val="none" w:sz="0" w:space="0" w:color="000000"/>
              <w:right w:val="none" w:sz="0" w:space="0" w:color="000000"/>
            </w:tcBorders>
            <w:shd w:val="clear" w:color="auto" w:fill="7F61B6"/>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3.7</w:t>
            </w:r>
          </w:p>
        </w:tc>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Initiatives Handeln wird belohnt</w:t>
            </w:r>
          </w:p>
        </w:tc>
        <w:tc>
          <w:tcPr>
            <w:tcBorders>
              <w:bottom w:val="none" w:sz="0" w:space="0" w:color="000000"/>
              <w:top w:val="none" w:sz="0" w:space="0" w:color="000000"/>
              <w:left w:val="none" w:sz="0" w:space="0" w:color="000000"/>
              <w:right w:val="none" w:sz="0" w:space="0" w:color="000000"/>
            </w:tcBorders>
            <w:shd w:val="clear" w:color="auto" w:fill="7A5BB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 (1.0)</w:t>
            </w:r>
          </w:p>
        </w:tc>
        <w:tc>
          <w:tcPr>
            <w:tcBorders>
              <w:bottom w:val="none" w:sz="0" w:space="0" w:color="000000"/>
              <w:top w:val="none" w:sz="0" w:space="0" w:color="000000"/>
              <w:left w:val="none" w:sz="0" w:space="0" w:color="000000"/>
              <w:right w:val="none" w:sz="0" w:space="0" w:color="000000"/>
            </w:tcBorders>
            <w:shd w:val="clear" w:color="auto" w:fill="8C70B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3.4 (1.0)</w:t>
            </w:r>
          </w:p>
        </w:tc>
        <w:tc>
          <w:tcPr>
            <w:tcBorders>
              <w:bottom w:val="none" w:sz="0" w:space="0" w:color="000000"/>
              <w:top w:val="none" w:sz="0" w:space="0" w:color="000000"/>
              <w:left w:val="none" w:sz="0" w:space="0" w:color="000000"/>
              <w:right w:val="none" w:sz="0" w:space="0" w:color="000000"/>
            </w:tcBorders>
            <w:shd w:val="clear" w:color="auto" w:fill="886BB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3.5 (0.9)</w:t>
            </w:r>
          </w:p>
        </w:tc>
        <w:tc>
          <w:tcPr>
            <w:tcBorders>
              <w:bottom w:val="none" w:sz="0" w:space="0" w:color="000000"/>
              <w:top w:val="none" w:sz="0" w:space="0" w:color="000000"/>
              <w:left w:val="none" w:sz="0" w:space="0" w:color="000000"/>
              <w:right w:val="none" w:sz="0" w:space="0" w:color="000000"/>
            </w:tcBorders>
            <w:shd w:val="clear" w:color="auto" w:fill="8D70BC"/>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Kalkulierte Risiken können eingegangen und Neues ausprobiert werden</w:t>
            </w:r>
          </w:p>
        </w:tc>
        <w:tc>
          <w:tcPr>
            <w:tcBorders>
              <w:bottom w:val="none" w:sz="0" w:space="0" w:color="000000"/>
              <w:top w:val="none" w:sz="0" w:space="0" w:color="000000"/>
              <w:left w:val="none" w:sz="0" w:space="0" w:color="000000"/>
              <w:right w:val="none" w:sz="0" w:space="0" w:color="000000"/>
            </w:tcBorders>
            <w:shd w:val="clear" w:color="auto" w:fill="7A5BB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 (1.0)</w:t>
            </w:r>
          </w:p>
        </w:tc>
        <w:tc>
          <w:tcPr>
            <w:tcBorders>
              <w:bottom w:val="none" w:sz="0" w:space="0" w:color="000000"/>
              <w:top w:val="none" w:sz="0" w:space="0" w:color="000000"/>
              <w:left w:val="none" w:sz="0" w:space="0" w:color="000000"/>
              <w:right w:val="none" w:sz="0" w:space="0" w:color="000000"/>
            </w:tcBorders>
            <w:shd w:val="clear" w:color="auto" w:fill="7A5BB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 (1.0)</w:t>
            </w:r>
          </w:p>
        </w:tc>
        <w:tc>
          <w:tcPr>
            <w:tcBorders>
              <w:bottom w:val="none" w:sz="0" w:space="0" w:color="000000"/>
              <w:top w:val="none" w:sz="0" w:space="0" w:color="000000"/>
              <w:left w:val="none" w:sz="0" w:space="0" w:color="000000"/>
              <w:right w:val="none" w:sz="0" w:space="0" w:color="000000"/>
            </w:tcBorders>
            <w:shd w:val="clear" w:color="auto" w:fill="7A5BB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 (0.9)</w:t>
            </w:r>
          </w:p>
        </w:tc>
        <w:tc>
          <w:tcPr>
            <w:tcBorders>
              <w:bottom w:val="none" w:sz="0" w:space="0" w:color="000000"/>
              <w:top w:val="none" w:sz="0" w:space="0" w:color="000000"/>
              <w:left w:val="none" w:sz="0" w:space="0" w:color="000000"/>
              <w:right w:val="none" w:sz="0" w:space="0" w:color="000000"/>
            </w:tcBorders>
            <w:shd w:val="clear" w:color="auto" w:fill="8669B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10</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Es besteht Handlungsspielraum in der Wahl der Arbeitsaufgabe</w:t>
            </w:r>
          </w:p>
        </w:tc>
        <w:tc>
          <w:tcPr>
            <w:tcBorders>
              <w:bottom w:val="none" w:sz="0" w:space="0" w:color="000000"/>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(1.2)</w:t>
            </w:r>
          </w:p>
        </w:tc>
        <w:tc>
          <w:tcPr>
            <w:tcBorders>
              <w:bottom w:val="none" w:sz="0" w:space="0" w:color="000000"/>
              <w:top w:val="none" w:sz="0" w:space="0" w:color="000000"/>
              <w:left w:val="none" w:sz="0" w:space="0" w:color="000000"/>
              <w:right w:val="none" w:sz="0" w:space="0" w:color="000000"/>
            </w:tcBorders>
            <w:shd w:val="clear" w:color="auto" w:fill="6141A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4.3 (0.8)</w:t>
            </w:r>
          </w:p>
        </w:tc>
        <w:tc>
          <w:tcPr>
            <w:tcBorders>
              <w:bottom w:val="none" w:sz="0" w:space="0" w:color="000000"/>
              <w:top w:val="none" w:sz="0" w:space="0" w:color="000000"/>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4.2 (0.9)</w:t>
            </w:r>
          </w:p>
        </w:tc>
        <w:tc>
          <w:tcPr>
            <w:tcBorders>
              <w:bottom w:val="none" w:sz="0" w:space="0" w:color="000000"/>
              <w:top w:val="none" w:sz="0" w:space="0" w:color="000000"/>
              <w:left w:val="none" w:sz="0" w:space="0" w:color="000000"/>
              <w:right w:val="none" w:sz="0" w:space="0" w:color="000000"/>
            </w:tcBorders>
            <w:shd w:val="clear" w:color="auto" w:fill="8163B6"/>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10</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Die notwendigen Kompetenzen zur Erfüllung einer Aufgabe bestehen</w:t>
            </w:r>
          </w:p>
        </w:tc>
        <w:tc>
          <w:tcPr>
            <w:tcBorders>
              <w:bottom w:val="none" w:sz="0" w:space="0" w:color="000000"/>
              <w:top w:val="none" w:sz="0" w:space="0" w:color="000000"/>
              <w:left w:val="none" w:sz="0" w:space="0" w:color="000000"/>
              <w:right w:val="none" w:sz="0" w:space="0" w:color="000000"/>
            </w:tcBorders>
            <w:shd w:val="clear" w:color="auto" w:fill="5737A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4.5 (0.6)</w:t>
            </w:r>
          </w:p>
        </w:tc>
        <w:tc>
          <w:tcPr>
            <w:tcBorders>
              <w:bottom w:val="none" w:sz="0" w:space="0" w:color="000000"/>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(1.2)</w:t>
            </w:r>
          </w:p>
        </w:tc>
        <w:tc>
          <w:tcPr>
            <w:tcBorders>
              <w:bottom w:val="none" w:sz="0" w:space="0" w:color="000000"/>
              <w:top w:val="none" w:sz="0" w:space="0" w:color="000000"/>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4.2 (1.0)</w:t>
            </w:r>
          </w:p>
        </w:tc>
        <w:tc>
          <w:tcPr>
            <w:tcBorders>
              <w:bottom w:val="none" w:sz="0" w:space="0" w:color="000000"/>
              <w:top w:val="none" w:sz="0" w:space="0" w:color="000000"/>
              <w:left w:val="none" w:sz="0" w:space="0" w:color="000000"/>
              <w:right w:val="none" w:sz="0" w:space="0" w:color="000000"/>
            </w:tcBorders>
            <w:shd w:val="clear" w:color="auto" w:fill="6D4DAE"/>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Die Kontrolle der Ressourcen für die Aufgabenerfüllung ist gegeben</w:t>
            </w:r>
          </w:p>
        </w:tc>
        <w:tc>
          <w:tcPr>
            <w:tcBorders>
              <w:bottom w:val="single" w:sz="8" w:space="0" w:color="BEBEBE"/>
              <w:top w:val="none" w:sz="0" w:space="0" w:color="000000"/>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4.2 (1.0)</w:t>
            </w:r>
          </w:p>
        </w:tc>
        <w:tc>
          <w:tcPr>
            <w:tcBorders>
              <w:bottom w:val="single" w:sz="8" w:space="0" w:color="BEBEBE"/>
              <w:top w:val="none" w:sz="0" w:space="0" w:color="000000"/>
              <w:left w:val="none" w:sz="0" w:space="0" w:color="000000"/>
              <w:right w:val="none" w:sz="0" w:space="0" w:color="000000"/>
            </w:tcBorders>
            <w:shd w:val="clear" w:color="auto" w:fill="7F60B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3.7 (1.1)</w:t>
            </w:r>
          </w:p>
        </w:tc>
        <w:tc>
          <w:tcPr>
            <w:tcBorders>
              <w:bottom w:val="single" w:sz="8" w:space="0" w:color="BEBEBE"/>
              <w:top w:val="none" w:sz="0" w:space="0" w:color="000000"/>
              <w:left w:val="none" w:sz="0" w:space="0" w:color="000000"/>
              <w:right w:val="none" w:sz="0" w:space="0" w:color="000000"/>
            </w:tcBorders>
            <w:shd w:val="clear" w:color="auto" w:fill="7556B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3.9 (1.0)</w:t>
            </w:r>
          </w:p>
        </w:tc>
        <w:tc>
          <w:tcPr>
            <w:tcBorders>
              <w:bottom w:val="single" w:sz="8" w:space="0" w:color="BEBEBE"/>
              <w:top w:val="none" w:sz="0" w:space="0" w:color="000000"/>
              <w:left w:val="none" w:sz="0" w:space="0" w:color="000000"/>
              <w:right w:val="none" w:sz="0" w:space="0" w:color="000000"/>
            </w:tcBorders>
            <w:shd w:val="clear" w:color="auto" w:fill="7C5EB4"/>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3.7</w:t>
            </w:r>
          </w:p>
        </w:tc>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Ganzheitliches Denken</w:t>
            </w:r>
          </w:p>
        </w:tc>
        <w:tc>
          <w:tcPr>
            <w:tcBorders>
              <w:bottom w:val="none" w:sz="0" w:space="0" w:color="000000"/>
              <w:top w:val="single" w:sz="8" w:space="0" w:color="BEBEBE"/>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4.2 (0.4)</w:t>
            </w:r>
          </w:p>
        </w:tc>
        <w:tc>
          <w:tcPr>
            <w:tcBorders>
              <w:bottom w:val="none" w:sz="0" w:space="0" w:color="000000"/>
              <w:top w:val="single" w:sz="8" w:space="0" w:color="BEBEBE"/>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4.0 (0.5)</w:t>
            </w:r>
          </w:p>
        </w:tc>
        <w:tc>
          <w:tcPr>
            <w:tcBorders>
              <w:bottom w:val="none" w:sz="0" w:space="0" w:color="000000"/>
              <w:top w:val="single" w:sz="8" w:space="0" w:color="BEBEBE"/>
              <w:left w:val="none" w:sz="0" w:space="0" w:color="000000"/>
              <w:right w:val="none" w:sz="0" w:space="0" w:color="000000"/>
            </w:tcBorders>
            <w:shd w:val="clear" w:color="auto" w:fill="6B4CA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4.1 (0.5)</w:t>
            </w:r>
          </w:p>
        </w:tc>
        <w:tc>
          <w:tcPr>
            <w:tcBorders>
              <w:bottom w:val="none" w:sz="0" w:space="0" w:color="000000"/>
              <w:top w:val="single" w:sz="8" w:space="0" w:color="BEBEBE"/>
              <w:left w:val="none" w:sz="0" w:space="0" w:color="000000"/>
              <w:right w:val="none" w:sz="0" w:space="0" w:color="000000"/>
            </w:tcBorders>
            <w:shd w:val="clear" w:color="auto" w:fill="8062B6"/>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3.7</w:t>
            </w:r>
          </w:p>
        </w:tc>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Der Gesundheit wird Sorge getragen</w:t>
            </w:r>
          </w:p>
        </w:tc>
        <w:tc>
          <w:tcPr>
            <w:tcBorders>
              <w:bottom w:val="none" w:sz="0" w:space="0" w:color="000000"/>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(0.8)</w:t>
            </w:r>
          </w:p>
        </w:tc>
        <w:tc>
          <w:tcPr>
            <w:tcBorders>
              <w:bottom w:val="none" w:sz="0" w:space="0" w:color="000000"/>
              <w:top w:val="none" w:sz="0" w:space="0" w:color="000000"/>
              <w:left w:val="none" w:sz="0" w:space="0" w:color="000000"/>
              <w:right w:val="none" w:sz="0" w:space="0" w:color="000000"/>
            </w:tcBorders>
            <w:shd w:val="clear" w:color="auto" w:fill="6141A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4.3 (0.8)</w:t>
            </w:r>
          </w:p>
        </w:tc>
        <w:tc>
          <w:tcPr>
            <w:tcBorders>
              <w:bottom w:val="none" w:sz="0" w:space="0" w:color="000000"/>
              <w:top w:val="none" w:sz="0" w:space="0" w:color="000000"/>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4.2 (0.8)</w:t>
            </w:r>
          </w:p>
        </w:tc>
        <w:tc>
          <w:tcPr>
            <w:tcBorders>
              <w:bottom w:val="none" w:sz="0" w:space="0" w:color="000000"/>
              <w:top w:val="none" w:sz="0" w:space="0" w:color="000000"/>
              <w:left w:val="none" w:sz="0" w:space="0" w:color="000000"/>
              <w:right w:val="none" w:sz="0" w:space="0" w:color="000000"/>
            </w:tcBorders>
            <w:shd w:val="clear" w:color="auto" w:fill="7E5FB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Es gibt ein betriebliches Gesundheitsmanagement</w:t>
            </w:r>
          </w:p>
        </w:tc>
        <w:tc>
          <w:tcPr>
            <w:tcBorders>
              <w:bottom w:val="none" w:sz="0" w:space="0" w:color="000000"/>
              <w:top w:val="none" w:sz="0" w:space="0" w:color="000000"/>
              <w:left w:val="none" w:sz="0" w:space="0" w:color="000000"/>
              <w:right w:val="none" w:sz="0" w:space="0" w:color="000000"/>
            </w:tcBorders>
            <w:shd w:val="clear" w:color="auto" w:fill="381C9A"/>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5.0 (0.0)</w:t>
            </w:r>
          </w:p>
        </w:tc>
        <w:tc>
          <w:tcPr>
            <w:tcBorders>
              <w:bottom w:val="none" w:sz="0" w:space="0" w:color="000000"/>
              <w:top w:val="none" w:sz="0" w:space="0" w:color="000000"/>
              <w:left w:val="none" w:sz="0" w:space="0" w:color="000000"/>
              <w:right w:val="none" w:sz="0" w:space="0" w:color="000000"/>
            </w:tcBorders>
            <w:shd w:val="clear" w:color="auto" w:fill="4B2CA0"/>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4.7 (0.5)</w:t>
            </w:r>
          </w:p>
        </w:tc>
        <w:tc>
          <w:tcPr>
            <w:tcBorders>
              <w:bottom w:val="none" w:sz="0" w:space="0" w:color="000000"/>
              <w:top w:val="none" w:sz="0" w:space="0" w:color="000000"/>
              <w:left w:val="none" w:sz="0" w:space="0" w:color="000000"/>
              <w:right w:val="none" w:sz="0" w:space="0" w:color="000000"/>
            </w:tcBorders>
            <w:shd w:val="clear" w:color="auto" w:fill="45279E"/>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4.8 (0.4)</w:t>
            </w:r>
          </w:p>
        </w:tc>
        <w:tc>
          <w:tcPr>
            <w:tcBorders>
              <w:bottom w:val="none" w:sz="0" w:space="0" w:color="000000"/>
              <w:top w:val="none" w:sz="0" w:space="0" w:color="000000"/>
              <w:left w:val="none" w:sz="0" w:space="0" w:color="000000"/>
              <w:right w:val="none" w:sz="0" w:space="0" w:color="000000"/>
            </w:tcBorders>
            <w:shd w:val="clear" w:color="auto" w:fill="8062B6"/>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Entscheidungshoheit über Massnahmen zur work life Integration</w:t>
            </w:r>
          </w:p>
        </w:tc>
        <w:tc>
          <w:tcPr>
            <w:tcBorders>
              <w:bottom w:val="none" w:sz="0" w:space="0" w:color="000000"/>
              <w:top w:val="none" w:sz="0" w:space="0" w:color="000000"/>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4.2 (1.0)</w:t>
            </w:r>
          </w:p>
        </w:tc>
        <w:tc>
          <w:tcPr>
            <w:tcBorders>
              <w:bottom w:val="none" w:sz="0" w:space="0" w:color="000000"/>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(0.6)</w:t>
            </w:r>
          </w:p>
        </w:tc>
        <w:tc>
          <w:tcPr>
            <w:tcBorders>
              <w:bottom w:val="none" w:sz="0" w:space="0" w:color="000000"/>
              <w:top w:val="none" w:sz="0" w:space="0" w:color="000000"/>
              <w:left w:val="none" w:sz="0" w:space="0" w:color="000000"/>
              <w:right w:val="none" w:sz="0" w:space="0" w:color="000000"/>
            </w:tcBorders>
            <w:shd w:val="clear" w:color="auto" w:fill="6B4CA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4.1 (0.7)</w:t>
            </w:r>
          </w:p>
        </w:tc>
        <w:tc>
          <w:tcPr>
            <w:tcBorders>
              <w:bottom w:val="none" w:sz="0" w:space="0" w:color="000000"/>
              <w:top w:val="none" w:sz="0" w:space="0" w:color="000000"/>
              <w:left w:val="none" w:sz="0" w:space="0" w:color="000000"/>
              <w:right w:val="none" w:sz="0" w:space="0" w:color="000000"/>
            </w:tcBorders>
            <w:shd w:val="clear" w:color="auto" w:fill="7B5CB4"/>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Ermutigung zur Berücksichtigung der Kund:innen-Perpektive bei Entscheidungen</w:t>
            </w:r>
          </w:p>
        </w:tc>
        <w:tc>
          <w:tcPr>
            <w:tcBorders>
              <w:bottom w:val="none" w:sz="0" w:space="0" w:color="000000"/>
              <w:top w:val="none" w:sz="0" w:space="0" w:color="000000"/>
              <w:left w:val="none" w:sz="0" w:space="0" w:color="000000"/>
              <w:right w:val="none" w:sz="0" w:space="0" w:color="000000"/>
            </w:tcBorders>
            <w:shd w:val="clear" w:color="auto" w:fill="5737A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4.5 (0.6)</w:t>
            </w:r>
          </w:p>
        </w:tc>
        <w:tc>
          <w:tcPr>
            <w:tcBorders>
              <w:bottom w:val="none" w:sz="0" w:space="0" w:color="000000"/>
              <w:top w:val="none" w:sz="0" w:space="0" w:color="000000"/>
              <w:left w:val="none" w:sz="0" w:space="0" w:color="000000"/>
              <w:right w:val="none" w:sz="0" w:space="0" w:color="000000"/>
            </w:tcBorders>
            <w:shd w:val="clear" w:color="auto" w:fill="7556B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3.9 (0.7)</w:t>
            </w:r>
          </w:p>
        </w:tc>
        <w:tc>
          <w:tcPr>
            <w:tcBorders>
              <w:bottom w:val="none" w:sz="0" w:space="0" w:color="000000"/>
              <w:top w:val="none" w:sz="0" w:space="0" w:color="000000"/>
              <w:left w:val="none" w:sz="0" w:space="0" w:color="000000"/>
              <w:right w:val="none" w:sz="0" w:space="0" w:color="000000"/>
            </w:tcBorders>
            <w:shd w:val="clear" w:color="auto" w:fill="6B4CA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4.1 (0.7)</w:t>
            </w:r>
          </w:p>
        </w:tc>
        <w:tc>
          <w:tcPr>
            <w:tcBorders>
              <w:bottom w:val="none" w:sz="0" w:space="0" w:color="000000"/>
              <w:top w:val="none" w:sz="0" w:space="0" w:color="000000"/>
              <w:left w:val="none" w:sz="0" w:space="0" w:color="000000"/>
              <w:right w:val="none" w:sz="0" w:space="0" w:color="000000"/>
            </w:tcBorders>
            <w:shd w:val="clear" w:color="auto" w:fill="7B5CB4"/>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Verbesserungsvorschläge für die Gesamtorganisation können eingebracht werden</w:t>
            </w:r>
          </w:p>
        </w:tc>
        <w:tc>
          <w:tcPr>
            <w:tcBorders>
              <w:bottom w:val="none" w:sz="0" w:space="0" w:color="000000"/>
              <w:top w:val="none" w:sz="0" w:space="0" w:color="000000"/>
              <w:left w:val="none" w:sz="0" w:space="0" w:color="000000"/>
              <w:right w:val="none" w:sz="0" w:space="0" w:color="000000"/>
            </w:tcBorders>
            <w:shd w:val="clear" w:color="auto" w:fill="5737A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4.5 (0.6)</w:t>
            </w:r>
          </w:p>
        </w:tc>
        <w:tc>
          <w:tcPr>
            <w:tcBorders>
              <w:bottom w:val="none" w:sz="0" w:space="0" w:color="000000"/>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(1.2)</w:t>
            </w:r>
          </w:p>
        </w:tc>
        <w:tc>
          <w:tcPr>
            <w:tcBorders>
              <w:bottom w:val="none" w:sz="0" w:space="0" w:color="000000"/>
              <w:top w:val="none" w:sz="0" w:space="0" w:color="000000"/>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4.2 (1.0)</w:t>
            </w:r>
          </w:p>
        </w:tc>
        <w:tc>
          <w:tcPr>
            <w:tcBorders>
              <w:bottom w:val="none" w:sz="0" w:space="0" w:color="000000"/>
              <w:top w:val="none" w:sz="0" w:space="0" w:color="000000"/>
              <w:left w:val="none" w:sz="0" w:space="0" w:color="000000"/>
              <w:right w:val="none" w:sz="0" w:space="0" w:color="000000"/>
            </w:tcBorders>
            <w:shd w:val="clear" w:color="auto" w:fill="7B5CB4"/>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Es wird eine bereichsübergreifende Perspektive eingenommen</w:t>
            </w:r>
          </w:p>
        </w:tc>
        <w:tc>
          <w:tcPr>
            <w:tcBorders>
              <w:bottom w:val="single" w:sz="8" w:space="0" w:color="BEBEBE"/>
              <w:top w:val="none" w:sz="0" w:space="0" w:color="000000"/>
              <w:left w:val="none" w:sz="0" w:space="0" w:color="000000"/>
              <w:right w:val="none" w:sz="0" w:space="0" w:color="000000"/>
            </w:tcBorders>
            <w:shd w:val="clear" w:color="auto" w:fill="957BB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3.2 (0.5)</w:t>
            </w:r>
          </w:p>
        </w:tc>
        <w:tc>
          <w:tcPr>
            <w:tcBorders>
              <w:bottom w:val="single" w:sz="8" w:space="0" w:color="BEBEBE"/>
              <w:top w:val="none" w:sz="0" w:space="0" w:color="000000"/>
              <w:left w:val="none" w:sz="0" w:space="0" w:color="000000"/>
              <w:right w:val="none" w:sz="0" w:space="0" w:color="000000"/>
            </w:tcBorders>
            <w:shd w:val="clear" w:color="auto" w:fill="9A80C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3.1 (0.7)</w:t>
            </w:r>
          </w:p>
        </w:tc>
        <w:tc>
          <w:tcPr>
            <w:tcBorders>
              <w:bottom w:val="single" w:sz="8" w:space="0" w:color="BEBEBE"/>
              <w:top w:val="none" w:sz="0" w:space="0" w:color="000000"/>
              <w:left w:val="none" w:sz="0" w:space="0" w:color="000000"/>
              <w:right w:val="none" w:sz="0" w:space="0" w:color="000000"/>
            </w:tcBorders>
            <w:shd w:val="clear" w:color="auto" w:fill="957BB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3.2 (0.6)</w:t>
            </w:r>
          </w:p>
        </w:tc>
        <w:tc>
          <w:tcPr>
            <w:tcBorders>
              <w:bottom w:val="single" w:sz="8" w:space="0" w:color="BEBEBE"/>
              <w:top w:val="none" w:sz="0" w:space="0" w:color="000000"/>
              <w:left w:val="none" w:sz="0" w:space="0" w:color="000000"/>
              <w:right w:val="none" w:sz="0" w:space="0" w:color="000000"/>
            </w:tcBorders>
            <w:shd w:val="clear" w:color="auto" w:fill="8E72BC"/>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3.4</w:t>
            </w:r>
          </w:p>
        </w:tc>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Führung als Vorbild</w:t>
            </w:r>
          </w:p>
        </w:tc>
        <w:tc>
          <w:tcPr>
            <w:tcBorders>
              <w:bottom w:val="none" w:sz="0" w:space="0" w:color="000000"/>
              <w:top w:val="single" w:sz="8" w:space="0" w:color="BEBEBE"/>
              <w:left w:val="none" w:sz="0" w:space="0" w:color="000000"/>
              <w:right w:val="none" w:sz="0" w:space="0" w:color="000000"/>
            </w:tcBorders>
            <w:shd w:val="clear" w:color="auto" w:fill="5C3CA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4.4 (0.5)</w:t>
            </w:r>
          </w:p>
        </w:tc>
        <w:tc>
          <w:tcPr>
            <w:tcBorders>
              <w:bottom w:val="none" w:sz="0" w:space="0" w:color="000000"/>
              <w:top w:val="single" w:sz="8" w:space="0" w:color="BEBEBE"/>
              <w:left w:val="none" w:sz="0" w:space="0" w:color="000000"/>
              <w:right w:val="none" w:sz="0" w:space="0" w:color="000000"/>
            </w:tcBorders>
            <w:shd w:val="clear" w:color="auto" w:fill="6B4CA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4.1 (1.0)</w:t>
            </w:r>
          </w:p>
        </w:tc>
        <w:tc>
          <w:tcPr>
            <w:tcBorders>
              <w:bottom w:val="none" w:sz="0" w:space="0" w:color="000000"/>
              <w:top w:val="single" w:sz="8" w:space="0" w:color="BEBEBE"/>
              <w:left w:val="none" w:sz="0" w:space="0" w:color="000000"/>
              <w:right w:val="none" w:sz="0" w:space="0" w:color="000000"/>
            </w:tcBorders>
            <w:shd w:val="clear" w:color="auto" w:fill="6141A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4.3 (0.9)</w:t>
            </w:r>
          </w:p>
        </w:tc>
        <w:tc>
          <w:tcPr>
            <w:tcBorders>
              <w:bottom w:val="none" w:sz="0" w:space="0" w:color="000000"/>
              <w:top w:val="single" w:sz="8" w:space="0" w:color="BEBEBE"/>
              <w:left w:val="none" w:sz="0" w:space="0" w:color="000000"/>
              <w:right w:val="none" w:sz="0" w:space="0" w:color="000000"/>
            </w:tcBorders>
            <w:shd w:val="clear" w:color="auto" w:fill="71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4</w:t>
            </w:r>
          </w:p>
        </w:tc>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Die Führungskraft unterstützen Lernbedürfnisse der Mitarbeitenden</w:t>
            </w:r>
          </w:p>
        </w:tc>
        <w:tc>
          <w:tcPr>
            <w:tcBorders>
              <w:bottom w:val="none" w:sz="0" w:space="0" w:color="000000"/>
              <w:top w:val="none" w:sz="0" w:space="0" w:color="000000"/>
              <w:left w:val="none" w:sz="0" w:space="0" w:color="000000"/>
              <w:right w:val="none" w:sz="0" w:space="0" w:color="000000"/>
            </w:tcBorders>
            <w:shd w:val="clear" w:color="auto" w:fill="5737A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4.5 (0.6)</w:t>
            </w:r>
          </w:p>
        </w:tc>
        <w:tc>
          <w:tcPr>
            <w:tcBorders>
              <w:bottom w:val="none" w:sz="0" w:space="0" w:color="000000"/>
              <w:top w:val="none" w:sz="0" w:space="0" w:color="000000"/>
              <w:left w:val="none" w:sz="0" w:space="0" w:color="000000"/>
              <w:right w:val="none" w:sz="0" w:space="0" w:color="000000"/>
            </w:tcBorders>
            <w:shd w:val="clear" w:color="auto" w:fill="5132A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4.6 (0.8)</w:t>
            </w:r>
          </w:p>
        </w:tc>
        <w:tc>
          <w:tcPr>
            <w:tcBorders>
              <w:bottom w:val="none" w:sz="0" w:space="0" w:color="000000"/>
              <w:top w:val="none" w:sz="0" w:space="0" w:color="000000"/>
              <w:left w:val="none" w:sz="0" w:space="0" w:color="000000"/>
              <w:right w:val="none" w:sz="0" w:space="0" w:color="000000"/>
            </w:tcBorders>
            <w:shd w:val="clear" w:color="auto" w:fill="5737A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4.5 (0.7)</w:t>
            </w:r>
          </w:p>
        </w:tc>
        <w:tc>
          <w:tcPr>
            <w:tcBorders>
              <w:bottom w:val="none" w:sz="0" w:space="0" w:color="000000"/>
              <w:top w:val="none" w:sz="0" w:space="0" w:color="000000"/>
              <w:left w:val="none" w:sz="0" w:space="0" w:color="000000"/>
              <w:right w:val="none" w:sz="0" w:space="0" w:color="000000"/>
            </w:tcBorders>
            <w:shd w:val="clear" w:color="auto" w:fill="6141A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Die Führungskraft teilt aktuelle Informationen</w:t>
            </w:r>
          </w:p>
        </w:tc>
        <w:tc>
          <w:tcPr>
            <w:tcBorders>
              <w:bottom w:val="none" w:sz="0" w:space="0" w:color="000000"/>
              <w:top w:val="none" w:sz="0" w:space="0" w:color="000000"/>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4.2 (1.0)</w:t>
            </w:r>
          </w:p>
        </w:tc>
        <w:tc>
          <w:tcPr>
            <w:tcBorders>
              <w:bottom w:val="none" w:sz="0" w:space="0" w:color="000000"/>
              <w:top w:val="none" w:sz="0" w:space="0" w:color="000000"/>
              <w:left w:val="none" w:sz="0" w:space="0" w:color="000000"/>
              <w:right w:val="none" w:sz="0" w:space="0" w:color="000000"/>
            </w:tcBorders>
            <w:shd w:val="clear" w:color="auto" w:fill="6141A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4.3 (1.1)</w:t>
            </w:r>
          </w:p>
        </w:tc>
        <w:tc>
          <w:tcPr>
            <w:tcBorders>
              <w:bottom w:val="none" w:sz="0" w:space="0" w:color="000000"/>
              <w:top w:val="none" w:sz="0" w:space="0" w:color="000000"/>
              <w:left w:val="none" w:sz="0" w:space="0" w:color="000000"/>
              <w:right w:val="none" w:sz="0" w:space="0" w:color="000000"/>
            </w:tcBorders>
            <w:shd w:val="clear" w:color="auto" w:fill="6141A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4.3 (1.0)</w:t>
            </w:r>
          </w:p>
        </w:tc>
        <w:tc>
          <w:tcPr>
            <w:tcBorders>
              <w:bottom w:val="none" w:sz="0" w:space="0" w:color="000000"/>
              <w:top w:val="none" w:sz="0" w:space="0" w:color="000000"/>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Die Führungskraft agiert als Coach oder Mentor:in</w:t>
            </w:r>
          </w:p>
        </w:tc>
        <w:tc>
          <w:tcPr>
            <w:tcBorders>
              <w:bottom w:val="none" w:sz="0" w:space="0" w:color="000000"/>
              <w:top w:val="none" w:sz="0" w:space="0" w:color="000000"/>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4.2 (0.5)</w:t>
            </w:r>
          </w:p>
        </w:tc>
        <w:tc>
          <w:tcPr>
            <w:tcBorders>
              <w:bottom w:val="none" w:sz="0" w:space="0" w:color="000000"/>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(1.0)</w:t>
            </w:r>
          </w:p>
        </w:tc>
        <w:tc>
          <w:tcPr>
            <w:tcBorders>
              <w:bottom w:val="none" w:sz="0" w:space="0" w:color="000000"/>
              <w:top w:val="none" w:sz="0" w:space="0" w:color="000000"/>
              <w:left w:val="none" w:sz="0" w:space="0" w:color="000000"/>
              <w:right w:val="none" w:sz="0" w:space="0" w:color="000000"/>
            </w:tcBorders>
            <w:shd w:val="clear" w:color="auto" w:fill="6B4CA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4.1 (0.8)</w:t>
            </w:r>
          </w:p>
        </w:tc>
        <w:tc>
          <w:tcPr>
            <w:tcBorders>
              <w:bottom w:val="none" w:sz="0" w:space="0" w:color="000000"/>
              <w:top w:val="none" w:sz="0" w:space="0" w:color="000000"/>
              <w:left w:val="none" w:sz="0" w:space="0" w:color="000000"/>
              <w:right w:val="none" w:sz="0" w:space="0" w:color="000000"/>
            </w:tcBorders>
            <w:shd w:val="clear" w:color="auto" w:fill="8061B6"/>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Die Führungskraft ermöglicht formelle und informelle Lernerlebnisse</w:t>
            </w:r>
          </w:p>
        </w:tc>
        <w:tc>
          <w:tcPr>
            <w:tcBorders>
              <w:bottom w:val="none" w:sz="0" w:space="0" w:color="000000"/>
              <w:top w:val="none" w:sz="0" w:space="0" w:color="000000"/>
              <w:left w:val="none" w:sz="0" w:space="0" w:color="000000"/>
              <w:right w:val="none" w:sz="0" w:space="0" w:color="000000"/>
            </w:tcBorders>
            <w:shd w:val="clear" w:color="auto" w:fill="5737A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4.5 (0.6)</w:t>
            </w:r>
          </w:p>
        </w:tc>
        <w:tc>
          <w:tcPr>
            <w:tcBorders>
              <w:bottom w:val="none" w:sz="0" w:space="0" w:color="000000"/>
              <w:top w:val="none" w:sz="0" w:space="0" w:color="000000"/>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4.0 (1.0)</w:t>
            </w:r>
          </w:p>
        </w:tc>
        <w:tc>
          <w:tcPr>
            <w:tcBorders>
              <w:bottom w:val="none" w:sz="0" w:space="0" w:color="000000"/>
              <w:top w:val="none" w:sz="0" w:space="0" w:color="000000"/>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4.2 (0.9)</w:t>
            </w:r>
          </w:p>
        </w:tc>
        <w:tc>
          <w:tcPr>
            <w:tcBorders>
              <w:bottom w:val="none" w:sz="0" w:space="0" w:color="000000"/>
              <w:top w:val="none" w:sz="0" w:space="0" w:color="000000"/>
              <w:left w:val="none" w:sz="0" w:space="0" w:color="000000"/>
              <w:right w:val="none" w:sz="0" w:space="0" w:color="000000"/>
            </w:tcBorders>
            <w:shd w:val="clear" w:color="auto" w:fill="7859B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Die Führungskraft sucht aktiv nach Lernmöglichkeiten für sich selbst</w:t>
            </w:r>
          </w:p>
        </w:tc>
        <w:tc>
          <w:tcPr>
            <w:tcBorders>
              <w:bottom w:val="single" w:sz="8" w:space="0" w:color="BEBEBE"/>
              <w:top w:val="none" w:sz="0" w:space="0" w:color="000000"/>
              <w:left w:val="none" w:sz="0" w:space="0" w:color="000000"/>
              <w:right w:val="none" w:sz="0" w:space="0" w:color="000000"/>
            </w:tcBorders>
            <w:shd w:val="clear" w:color="auto" w:fill="45279E"/>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4.8 (0.5)</w:t>
            </w:r>
          </w:p>
        </w:tc>
        <w:tc>
          <w:tcPr>
            <w:tcBorders>
              <w:bottom w:val="single" w:sz="8" w:space="0" w:color="BEBEBE"/>
              <w:top w:val="none" w:sz="0" w:space="0" w:color="000000"/>
              <w:left w:val="none" w:sz="0" w:space="0" w:color="000000"/>
              <w:right w:val="none" w:sz="0" w:space="0" w:color="000000"/>
            </w:tcBorders>
            <w:shd w:val="clear" w:color="auto" w:fill="7556B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3.9 (1.5)</w:t>
            </w:r>
          </w:p>
        </w:tc>
        <w:tc>
          <w:tcPr>
            <w:tcBorders>
              <w:bottom w:val="single" w:sz="8" w:space="0" w:color="BEBEBE"/>
              <w:top w:val="none" w:sz="0" w:space="0" w:color="000000"/>
              <w:left w:val="none" w:sz="0" w:space="0" w:color="000000"/>
              <w:right w:val="none" w:sz="0" w:space="0" w:color="000000"/>
            </w:tcBorders>
            <w:shd w:val="clear" w:color="auto" w:fill="6646A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4.2 (1.3)</w:t>
            </w:r>
          </w:p>
        </w:tc>
        <w:tc>
          <w:tcPr>
            <w:tcBorders>
              <w:bottom w:val="single" w:sz="8" w:space="0" w:color="BEBEBE"/>
              <w:top w:val="none" w:sz="0" w:space="0" w:color="000000"/>
              <w:left w:val="none" w:sz="0" w:space="0" w:color="000000"/>
              <w:right w:val="none" w:sz="0" w:space="0" w:color="000000"/>
            </w:tcBorders>
            <w:shd w:val="clear" w:color="auto" w:fill="7252B0"/>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w:t>
            </w:r>
          </w:p>
        </w:tc>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Lernkultur</w:t>
            </w:r>
          </w:p>
        </w:tc>
        <w:tc>
          <w:tcPr>
            <w:tcBorders>
              <w:bottom w:val="none" w:sz="0" w:space="0" w:color="000000"/>
              <w:top w:val="single" w:sz="8" w:space="0" w:color="BEBEBE"/>
              <w:left w:val="none" w:sz="0" w:space="0" w:color="000000"/>
              <w:right w:val="none" w:sz="0" w:space="0" w:color="000000"/>
            </w:tcBorders>
            <w:shd w:val="clear" w:color="auto" w:fill="7051A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4.0 (0.7)</w:t>
            </w:r>
          </w:p>
        </w:tc>
        <w:tc>
          <w:tcPr>
            <w:tcBorders>
              <w:bottom w:val="none" w:sz="0" w:space="0" w:color="000000"/>
              <w:top w:val="single" w:sz="8" w:space="0" w:color="BEBEBE"/>
              <w:left w:val="none" w:sz="0" w:space="0" w:color="000000"/>
              <w:right w:val="none" w:sz="0" w:space="0" w:color="000000"/>
            </w:tcBorders>
            <w:shd w:val="clear" w:color="auto" w:fill="8C70B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3.4 (0.7)</w:t>
            </w:r>
          </w:p>
        </w:tc>
        <w:tc>
          <w:tcPr>
            <w:tcBorders>
              <w:bottom w:val="none" w:sz="0" w:space="0" w:color="000000"/>
              <w:top w:val="single" w:sz="8" w:space="0" w:color="BEBEBE"/>
              <w:left w:val="none" w:sz="0" w:space="0" w:color="000000"/>
              <w:right w:val="none" w:sz="0" w:space="0" w:color="000000"/>
            </w:tcBorders>
            <w:shd w:val="clear" w:color="auto" w:fill="8366B7"/>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3.6 (0.7)</w:t>
            </w:r>
          </w:p>
        </w:tc>
        <w:tc>
          <w:tcPr>
            <w:tcBorders>
              <w:bottom w:val="none" w:sz="0" w:space="0" w:color="000000"/>
              <w:top w:val="single" w:sz="8" w:space="0" w:color="BEBEBE"/>
              <w:left w:val="none" w:sz="0" w:space="0" w:color="000000"/>
              <w:right w:val="none" w:sz="0" w:space="0" w:color="000000"/>
            </w:tcBorders>
            <w:shd w:val="clear" w:color="auto" w:fill="8669B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FFFFFF"/>
              </w:rPr>
              <w:t xml:space="preserve">3.5</w:t>
            </w:r>
          </w:p>
        </w:tc>
        <w:tc>
          <w:tcPr>
            <w:tcBorders>
              <w:bottom w:val="none" w:sz="0" w:space="0" w:color="000000"/>
              <w:top w:val="single" w:sz="8" w:space="0" w:color="BEBEBE"/>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tru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tru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Zufriedenheit mit der eigenen Lernkultur</w:t>
            </w:r>
          </w:p>
        </w:tc>
        <w:tc>
          <w:tcPr>
            <w:tcBorders>
              <w:bottom w:val="none" w:sz="0" w:space="0" w:color="000000"/>
              <w:top w:val="none" w:sz="0" w:space="0" w:color="000000"/>
              <w:left w:val="none" w:sz="0" w:space="0" w:color="000000"/>
              <w:right w:val="none" w:sz="0" w:space="0" w:color="000000"/>
            </w:tcBorders>
            <w:shd w:val="clear" w:color="auto" w:fill="5737A5"/>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4.5 (0.6)</w:t>
            </w:r>
          </w:p>
        </w:tc>
        <w:tc>
          <w:tcPr>
            <w:tcBorders>
              <w:bottom w:val="none" w:sz="0" w:space="0" w:color="000000"/>
              <w:top w:val="none" w:sz="0" w:space="0" w:color="000000"/>
              <w:left w:val="none" w:sz="0" w:space="0" w:color="000000"/>
              <w:right w:val="none" w:sz="0" w:space="0" w:color="000000"/>
            </w:tcBorders>
            <w:shd w:val="clear" w:color="auto" w:fill="7556B1"/>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3.9 (0.7)</w:t>
            </w:r>
          </w:p>
        </w:tc>
        <w:tc>
          <w:tcPr>
            <w:tcBorders>
              <w:bottom w:val="none" w:sz="0" w:space="0" w:color="000000"/>
              <w:top w:val="none" w:sz="0" w:space="0" w:color="000000"/>
              <w:left w:val="none" w:sz="0" w:space="0" w:color="000000"/>
              <w:right w:val="none" w:sz="0" w:space="0" w:color="000000"/>
            </w:tcBorders>
            <w:shd w:val="clear" w:color="auto" w:fill="6B4CA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4.1 (0.7)</w:t>
            </w:r>
          </w:p>
        </w:tc>
        <w:tc>
          <w:tcPr>
            <w:tcBorders>
              <w:bottom w:val="none" w:sz="0" w:space="0" w:color="000000"/>
              <w:top w:val="none" w:sz="0" w:space="0" w:color="000000"/>
              <w:left w:val="none" w:sz="0" w:space="0" w:color="000000"/>
              <w:right w:val="none" w:sz="0" w:space="0" w:color="000000"/>
            </w:tcBorders>
            <w:shd w:val="clear" w:color="auto" w:fill="8163B6"/>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Zufriedenheit mit der Lernkultur im Team</w:t>
            </w:r>
          </w:p>
        </w:tc>
        <w:tc>
          <w:tcPr>
            <w:tcBorders>
              <w:bottom w:val="none" w:sz="0" w:space="0" w:color="000000"/>
              <w:top w:val="none" w:sz="0" w:space="0" w:color="000000"/>
              <w:left w:val="none" w:sz="0" w:space="0" w:color="000000"/>
              <w:right w:val="none" w:sz="0" w:space="0" w:color="000000"/>
            </w:tcBorders>
            <w:shd w:val="clear" w:color="auto" w:fill="7A5BB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 (1.0)</w:t>
            </w:r>
          </w:p>
        </w:tc>
        <w:tc>
          <w:tcPr>
            <w:tcBorders>
              <w:bottom w:val="none" w:sz="0" w:space="0" w:color="000000"/>
              <w:top w:val="none" w:sz="0" w:space="0" w:color="000000"/>
              <w:left w:val="none" w:sz="0" w:space="0" w:color="000000"/>
              <w:right w:val="none" w:sz="0" w:space="0" w:color="000000"/>
            </w:tcBorders>
            <w:shd w:val="clear" w:color="auto" w:fill="9E85C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3.0 (1.2)</w:t>
            </w:r>
          </w:p>
        </w:tc>
        <w:tc>
          <w:tcPr>
            <w:tcBorders>
              <w:bottom w:val="none" w:sz="0" w:space="0" w:color="000000"/>
              <w:top w:val="none" w:sz="0" w:space="0" w:color="000000"/>
              <w:left w:val="none" w:sz="0" w:space="0" w:color="000000"/>
              <w:right w:val="none" w:sz="0" w:space="0" w:color="000000"/>
            </w:tcBorders>
            <w:shd w:val="clear" w:color="auto" w:fill="9175BD"/>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3.3 (1.1)</w:t>
            </w:r>
          </w:p>
        </w:tc>
        <w:tc>
          <w:tcPr>
            <w:tcBorders>
              <w:bottom w:val="none" w:sz="0" w:space="0" w:color="000000"/>
              <w:top w:val="none" w:sz="0" w:space="0" w:color="000000"/>
              <w:left w:val="none" w:sz="0" w:space="0" w:color="000000"/>
              <w:right w:val="none" w:sz="0" w:space="0" w:color="000000"/>
            </w:tcBorders>
            <w:shd w:val="clear" w:color="auto" w:fill="8B6FB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r>
        <w:trPr>
          <w:trHeight w:val="57" w:hRule="auto"/>
        </w:trPr>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Zufriedenheit mit der Lernkultur im Unternehmen</w:t>
            </w:r>
          </w:p>
        </w:tc>
        <w:tc>
          <w:tcPr>
            <w:tcBorders>
              <w:bottom w:val="single" w:sz="8" w:space="0" w:color="BEBEBE"/>
              <w:top w:val="none" w:sz="0" w:space="0" w:color="000000"/>
              <w:left w:val="none" w:sz="0" w:space="0" w:color="000000"/>
              <w:right w:val="none" w:sz="0" w:space="0" w:color="000000"/>
            </w:tcBorders>
            <w:shd w:val="clear" w:color="auto" w:fill="7A5BB3"/>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3.8 (1.0)</w:t>
            </w:r>
          </w:p>
        </w:tc>
        <w:tc>
          <w:tcPr>
            <w:tcBorders>
              <w:bottom w:val="single" w:sz="8" w:space="0" w:color="BEBEBE"/>
              <w:top w:val="none" w:sz="0" w:space="0" w:color="000000"/>
              <w:left w:val="none" w:sz="0" w:space="0" w:color="000000"/>
              <w:right w:val="none" w:sz="0" w:space="0" w:color="000000"/>
            </w:tcBorders>
            <w:shd w:val="clear" w:color="auto" w:fill="8C70BB"/>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3.4 (0.8)</w:t>
            </w:r>
          </w:p>
        </w:tc>
        <w:tc>
          <w:tcPr>
            <w:tcBorders>
              <w:bottom w:val="single" w:sz="8" w:space="0" w:color="BEBEBE"/>
              <w:top w:val="none" w:sz="0" w:space="0" w:color="000000"/>
              <w:left w:val="none" w:sz="0" w:space="0" w:color="000000"/>
              <w:right w:val="none" w:sz="0" w:space="0" w:color="000000"/>
            </w:tcBorders>
            <w:shd w:val="clear" w:color="auto" w:fill="886BB9"/>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3.5 (0.8)</w:t>
            </w:r>
          </w:p>
        </w:tc>
        <w:tc>
          <w:tcPr>
            <w:tcBorders>
              <w:bottom w:val="single" w:sz="8" w:space="0" w:color="BEBEBE"/>
              <w:top w:val="none" w:sz="0" w:space="0" w:color="000000"/>
              <w:left w:val="none" w:sz="0" w:space="0" w:color="000000"/>
              <w:right w:val="none" w:sz="0" w:space="0" w:color="000000"/>
            </w:tcBorders>
            <w:shd w:val="clear" w:color="auto" w:fill="8E72BC"/>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FFFFFF"/>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FFFFFF"/>
              </w:rPr>
              <w:t xml:space="preserve">3.4</w:t>
            </w:r>
          </w:p>
        </w:tc>
        <w:tc>
          <w:tcPr>
            <w:tcBorders>
              <w:bottom w:val="single" w:sz="8" w:space="0" w:color="BEBEBE"/>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righ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11</w:t>
            </w:r>
          </w:p>
        </w:tc>
      </w:tr>
    </w:tbl>
    <w:p>
      <w:r>
        <w:br w:type="page"/>
      </w:r>
    </w:p>
    <w:bookmarkEnd w:id="63"/>
    <w:bookmarkStart w:id="64" w:name="tabelle-der-offenen-antworten"/>
    <w:p>
      <w:pPr>
        <w:pStyle w:val="berschrift2"/>
      </w:pPr>
      <w:r>
        <w:t xml:space="preserve">Tabelle der offenen Antworten</w:t>
      </w:r>
    </w:p>
    <w:p>
      <w:pPr>
        <w:pStyle w:val="FirstParagraph"/>
      </w:pPr>
      <w:r>
        <w:t xml:space="preserve">In dieser Tabelle stehen die Antworten der Teilnehmenden, auf die letzte, offene Frage im Online-Fragebogen.</w:t>
      </w:r>
      <w:r>
        <w:t xml:space="preserve"> </w:t>
      </w:r>
      <w:r>
        <w:t xml:space="preserve">Die Frage lautete:</w:t>
      </w:r>
      <w:r>
        <w:br/>
      </w:r>
      <w:r>
        <w:t xml:space="preserve">«Welche Massnahmen zur Optimierung der Lernkultur in deinem Team würdest du als erstes umsetzen?»</w:t>
      </w:r>
    </w:p>
    <w:p>
      <w:pPr>
        <w:pStyle w:val="BodyText"/>
      </w:pPr>
      <w:r>
        <w:t xml:space="preserve">Die Antworten auf diese Fragen wurden nicht editiert sondern lediglich pro Person untereinander aufgelistet.</w:t>
      </w:r>
      <w:r>
        <w:br/>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center"/>
        <w:tblLook w:firstRow="1" w:lastRow="0" w:firstColumn="0" w:lastColumn="0" w:noHBand="0" w:noVBand="1"/>
      </w:tblPr>
      <w:tblGrid>
        <w:gridCol w:w="7200"/>
      </w:tblGrid>
      <w:tr>
        <w:trPr>
          <w:trHeight w:val="36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Helvetica" w:hAnsi="Helvetica" w:eastAsia="Helvetica" w:cs="Helvetica"/>
                <w:i w:val="false"/>
                <w:b w:val="false"/>
                <w:u w:val="none"/>
                <w:strike w:val="false"/>
                <w:sz w:val="18"/>
                <w:szCs w:val="18"/>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8"/>
                <w:szCs w:val="18"/>
                <w:color w:val="000000"/>
              </w:rPr>
              <w:t xml:space="preserve">Massnahmen zur Optimierung der Lernkultur</w:t>
            </w:r>
          </w:p>
        </w:tc>
      </w:tr>
      <w:tr>
        <w:trPr>
          <w:trHeight w:val="360"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Feedbackkultur vermehrt fördern und offene Kommunikation über Fehler führen</w:t>
            </w: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br/>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Feedbackkultur stärken</w:t>
            </w: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VAR Implementation</w:t>
            </w: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br/>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Klarere Formulierung der Lernkultur im Unternehmen im Strategischen Sinn und daraus Massnahmen für das Operative ableiten. Zum Beispiel in einem Workshop erarbeiten.</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Verschiedene Techniken der Lernkulturen vermehrt in den Alltag integrieren  </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 - Blended Learning / Flipped Classroom</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 - Gestaltung eines individuellen Lerntrainings unabhängig von Zeit und Ort. Fachspezifische Themen welche wichtig sind fürs Unternehmen bzw. für den Bereich (bei uns pflegerische Themen in der Neuroreha) anhand E-Learnings fürs ganze Team zugänglich machen. Selbständiges Erarbeiten dieser zu Zeiten die selbst gewählt werden können, zb. in ruhigen Phasen mit weniger Abreitsaufwand auf der Abteilung. </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Weniger Temporäre im Team. </w:t>
            </w: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Mehr Zeit für die Ausbildung. </w:t>
            </w: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Mehr Qualität auf der Station.</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Fachinput zu stationsspezifischen Themen oder besuchten Weiterbildungen nicht nur planen, sondern konkret umsetzen auf den Stationen.</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Helvetica" w:hAnsi="Helvetica" w:eastAsia="Helvetica" w:cs="Helvetica"/>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Helvetica" w:hAnsi="Helvetica" w:eastAsia="Helvetica" w:cs="Helvetica"/>
                <w:i w:val="false"/>
                <w:b w:val="false"/>
                <w:u w:val="none"/>
                <w:strike w:val="false"/>
                <w:sz w:val="16"/>
                <w:szCs w:val="16"/>
                <w:color w:val="000000"/>
              </w:rPr>
              <w:t xml:space="preserve">Mehr Lernmöglichkeiten für die Dienste bei Rehab Academy</w:t>
            </w:r>
          </w:p>
        </w:tc>
      </w:tr>
    </w:tbl>
    <w:bookmarkEnd w:id="64"/>
    <w:bookmarkEnd w:id="65"/>
    <w:sectPr w:rsidR="004B27AA" w:rsidRPr="004C591C" w:rsidSect="00FC1F9E">
      <w:headerReference r:id="rId8" w:type="default"/>
      <w:footerReference r:id="rId9" w:type="even"/>
      <w:footerReference r:id="rId10" w:type="default"/>
      <w:headerReference r:id="rId11" w:type="first"/>
      <w:pgSz w:h="16838" w:w="11906"/>
      <w:pgMar w:bottom="1134" w:footer="708" w:gutter="0" w:header="708" w:left="1417" w:right="1417" w:top="1417"/>
      <w:cols w:space="708"/>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imes">
    <w:panose1 w:val="020B0604020202020204"/>
    <w:charset w:val="00"/>
    <w:family w:val="auto"/>
    <w:pitch w:val="variable"/>
    <w:sig w:usb0="E00002FF" w:usb1="5000205A"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040845439"/>
      <w:docPartObj>
        <w:docPartGallery w:val="Page Numbers (Bottom of Page)"/>
        <w:docPartUnique/>
      </w:docPartObj>
    </w:sdtPr>
    <w:sdtContent>
      <w:p w14:paraId="18DCCCF1" w14:textId="796898F3" w:rsidR="00FC1F9E" w:rsidRDefault="00FC1F9E" w:rsidP="00EB71B7">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5C7C67A" w14:textId="77777777" w:rsidR="00FC1F9E" w:rsidRDefault="00FC1F9E" w:rsidP="00FC1F9E">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942227475"/>
      <w:docPartObj>
        <w:docPartGallery w:val="Page Numbers (Bottom of Page)"/>
        <w:docPartUnique/>
      </w:docPartObj>
    </w:sdtPr>
    <w:sdtContent>
      <w:p w14:paraId="428C6459" w14:textId="774F87DF" w:rsidR="00FC1F9E" w:rsidRDefault="00FC1F9E" w:rsidP="00EB71B7">
        <w:pPr>
          <w:pStyle w:val="Fuzeile"/>
          <w:framePr w:wrap="none" w:vAnchor="text" w:hAnchor="margin" w:xAlign="right" w:y="1"/>
          <w:rPr>
            <w:rStyle w:val="Seitenzahl"/>
          </w:rPr>
        </w:pPr>
        <w:r w:rsidRPr="000402C2">
          <w:rPr>
            <w:rStyle w:val="Seitenzahl"/>
            <w:rFonts w:cs="Times New Roman (Textkörper CS)"/>
            <w:color w:val="595959" w:themeColor="text1" w:themeTint="A6"/>
          </w:rPr>
          <w:fldChar w:fldCharType="begin"/>
        </w:r>
        <w:r w:rsidRPr="000402C2">
          <w:rPr>
            <w:rStyle w:val="Seitenzahl"/>
            <w:rFonts w:cs="Times New Roman (Textkörper CS)"/>
            <w:color w:val="595959" w:themeColor="text1" w:themeTint="A6"/>
          </w:rPr>
          <w:instrText xml:space="preserve"> PAGE </w:instrText>
        </w:r>
        <w:r w:rsidRPr="000402C2">
          <w:rPr>
            <w:rStyle w:val="Seitenzahl"/>
            <w:rFonts w:cs="Times New Roman (Textkörper CS)"/>
            <w:color w:val="595959" w:themeColor="text1" w:themeTint="A6"/>
          </w:rPr>
          <w:fldChar w:fldCharType="separate"/>
        </w:r>
        <w:r w:rsidRPr="000402C2">
          <w:rPr>
            <w:rStyle w:val="Seitenzahl"/>
            <w:rFonts w:cs="Times New Roman (Textkörper CS)"/>
            <w:noProof/>
            <w:color w:val="595959" w:themeColor="text1" w:themeTint="A6"/>
          </w:rPr>
          <w:t>2</w:t>
        </w:r>
        <w:r w:rsidRPr="000402C2">
          <w:rPr>
            <w:rStyle w:val="Seitenzahl"/>
            <w:rFonts w:cs="Times New Roman (Textkörper CS)"/>
            <w:color w:val="595959" w:themeColor="text1" w:themeTint="A6"/>
          </w:rPr>
          <w:fldChar w:fldCharType="end"/>
        </w:r>
      </w:p>
    </w:sdtContent>
  </w:sdt>
  <w:p w14:paraId="3F379817" w14:textId="40DCAFBE" w:rsidR="006F2463" w:rsidRPr="00FC1F9E" w:rsidRDefault="006F2463" w:rsidP="00FC1F9E">
    <w:pPr>
      <w:pStyle w:val="Fuzeile"/>
      <w:ind w:right="360"/>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FB3BF" w14:textId="1ABCD29C" w:rsidR="006F2463" w:rsidRPr="003E2DB7" w:rsidRDefault="00EF2D19" w:rsidP="000402C2">
    <w:pPr>
      <w:pStyle w:val="Kopfzeile"/>
      <w:rPr>
        <w:color w:val="B7B4AF"/>
        <w:sz w:val="16"/>
        <w:szCs w:val="16"/>
      </w:rPr>
    </w:pPr>
    <w:r w:rsidRPr="003E2DB7">
      <w:rPr>
        <w:color w:val="B7B4AF"/>
        <w:sz w:val="16"/>
        <w:szCs w:val="16"/>
      </w:rPr>
      <w:t>Lernkulturanalyse</w:t>
    </w:r>
    <w:r w:rsidRPr="003E2DB7">
      <w:rPr>
        <w:color w:val="B7B4AF"/>
        <w:sz w:val="16"/>
        <w:szCs w:val="16"/>
      </w:rPr>
      <w:ptab w:relativeTo="margin" w:alignment="center" w:leader="none"/>
    </w:r>
    <w:r w:rsidR="00D728E3" w:rsidRPr="003E2DB7">
      <w:rPr>
        <w:color w:val="B7B4AF"/>
        <w:sz w:val="16"/>
        <w:szCs w:val="16"/>
      </w:rPr>
      <w:t>Weiterbildung an der ZHAW - IAP</w:t>
    </w:r>
    <w:r w:rsidRPr="003E2DB7">
      <w:rPr>
        <w:color w:val="B7B4AF"/>
        <w:sz w:val="16"/>
        <w:szCs w:val="16"/>
      </w:rPr>
      <w:ptab w:relativeTo="margin" w:alignment="right" w:leader="none"/>
    </w:r>
    <w:r w:rsidRPr="003E2DB7">
      <w:rPr>
        <w:color w:val="B7B4AF"/>
        <w:sz w:val="16"/>
        <w:szCs w:val="16"/>
      </w:rPr>
      <w:fldChar w:fldCharType="begin"/>
    </w:r>
    <w:r w:rsidRPr="003E2DB7">
      <w:rPr>
        <w:color w:val="B7B4AF"/>
        <w:sz w:val="16"/>
        <w:szCs w:val="16"/>
      </w:rPr>
      <w:instrText xml:space="preserve"> STYLEREF Untertitel \* MERGEFORMAT </w:instrText>
    </w:r>
    <w:r w:rsidRPr="003E2DB7">
      <w:rPr>
        <w:color w:val="B7B4AF"/>
        <w:sz w:val="16"/>
        <w:szCs w:val="16"/>
      </w:rPr>
      <w:fldChar w:fldCharType="separate"/>
    </w:r>
    <w:r w:rsidR="00151607">
      <w:rPr>
        <w:noProof/>
        <w:color w:val="B7B4AF"/>
        <w:sz w:val="16"/>
        <w:szCs w:val="16"/>
      </w:rPr>
      <w:t>Lisa Vogel</w:t>
    </w:r>
    <w:r w:rsidRPr="003E2DB7">
      <w:rPr>
        <w:noProof/>
        <w:color w:val="B7B4AF"/>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A07DA" w14:textId="47766BE7" w:rsidR="004B27AA" w:rsidRPr="00F2115E" w:rsidRDefault="00151607" w:rsidP="00794487">
    <w:pPr>
      <w:pStyle w:val="Kopfzeile"/>
      <w:tabs>
        <w:tab w:val="clear" w:pos="4536"/>
        <w:tab w:val="clear" w:pos="9072"/>
        <w:tab w:val="left" w:pos="3317"/>
      </w:tabs>
      <w:rPr>
        <w:color w:val="808080" w:themeColor="background1" w:themeShade="80"/>
      </w:rPr>
    </w:pPr>
    <w:r>
      <w:rPr>
        <w:noProof/>
        <w:color w:val="808080" w:themeColor="background1" w:themeShade="80"/>
      </w:rPr>
      <w:drawing>
        <wp:anchor distT="0" distB="0" distL="114300" distR="114300" simplePos="0" relativeHeight="251664384" behindDoc="1" locked="0" layoutInCell="1" allowOverlap="1" wp14:anchorId="231C6283" wp14:editId="5CA17D48">
          <wp:simplePos x="0" y="0"/>
          <wp:positionH relativeFrom="column">
            <wp:posOffset>-193675</wp:posOffset>
          </wp:positionH>
          <wp:positionV relativeFrom="paragraph">
            <wp:posOffset>-96119</wp:posOffset>
          </wp:positionV>
          <wp:extent cx="928498" cy="839165"/>
          <wp:effectExtent l="0" t="0" r="0" b="0"/>
          <wp:wrapNone/>
          <wp:docPr id="86474750" name="Grafik 5" descr="Ein Bild, das Text, Schrift, Screensho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74750" name="Grafik 5" descr="Ein Bild, das Text, Schrift, Screenshot, Grafiken enthält.&#10;&#10;KI-generierte Inhalte können fehlerhaft sein."/>
                  <pic:cNvPicPr/>
                </pic:nvPicPr>
                <pic:blipFill rotWithShape="1">
                  <a:blip r:embed="rId1">
                    <a:extLst>
                      <a:ext uri="{28A0092B-C50C-407E-A947-70E740481C1C}">
                        <a14:useLocalDpi xmlns:a14="http://schemas.microsoft.com/office/drawing/2010/main" val="0"/>
                      </a:ext>
                    </a:extLst>
                  </a:blip>
                  <a:srcRect t="22449"/>
                  <a:stretch>
                    <a:fillRect/>
                  </a:stretch>
                </pic:blipFill>
                <pic:spPr bwMode="auto">
                  <a:xfrm>
                    <a:off x="0" y="0"/>
                    <a:ext cx="928498" cy="839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5AF6">
      <w:rPr>
        <w:noProof/>
      </w:rPr>
      <w:drawing>
        <wp:anchor distT="0" distB="0" distL="114300" distR="114300" simplePos="0" relativeHeight="251663360" behindDoc="0" locked="0" layoutInCell="1" allowOverlap="1" wp14:anchorId="72C03AE0" wp14:editId="25164C58">
          <wp:simplePos x="0" y="0"/>
          <wp:positionH relativeFrom="column">
            <wp:posOffset>4668520</wp:posOffset>
          </wp:positionH>
          <wp:positionV relativeFrom="paragraph">
            <wp:posOffset>123825</wp:posOffset>
          </wp:positionV>
          <wp:extent cx="1407795" cy="462915"/>
          <wp:effectExtent l="0" t="0" r="1905" b="0"/>
          <wp:wrapTopAndBottom/>
          <wp:docPr id="39860088" name="Grafik 4" descr="Ein Bild, das Grafiken, Farbigkeit, Grafikdesign,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60088" name="Grafik 4" descr="Ein Bild, das Grafiken, Farbigkeit, Grafikdesign, Schrift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1407795" cy="462915"/>
                  </a:xfrm>
                  <a:prstGeom prst="rect">
                    <a:avLst/>
                  </a:prstGeom>
                </pic:spPr>
              </pic:pic>
            </a:graphicData>
          </a:graphic>
          <wp14:sizeRelH relativeFrom="page">
            <wp14:pctWidth>0</wp14:pctWidth>
          </wp14:sizeRelH>
          <wp14:sizeRelV relativeFrom="page">
            <wp14:pctHeight>0</wp14:pctHeight>
          </wp14:sizeRelV>
        </wp:anchor>
      </w:drawing>
    </w:r>
    <w:r w:rsidR="00A95AF6">
      <w:rPr>
        <w:noProof/>
      </w:rPr>
      <w:drawing>
        <wp:anchor distT="0" distB="0" distL="114300" distR="114300" simplePos="0" relativeHeight="251662336" behindDoc="0" locked="0" layoutInCell="1" allowOverlap="1" wp14:anchorId="1F42BEC6" wp14:editId="60F4622C">
          <wp:simplePos x="0" y="0"/>
          <wp:positionH relativeFrom="column">
            <wp:posOffset>3909271</wp:posOffset>
          </wp:positionH>
          <wp:positionV relativeFrom="paragraph">
            <wp:posOffset>-1094030</wp:posOffset>
          </wp:positionV>
          <wp:extent cx="1962414" cy="646442"/>
          <wp:effectExtent l="0" t="0" r="6350" b="1270"/>
          <wp:wrapNone/>
          <wp:docPr id="192930498" name="Grafik 2" descr="Ein Bild, das Grafiken, Farbigkeit, Grafikdesign,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30498" name="Grafik 2" descr="Ein Bild, das Grafiken, Farbigkeit, Grafikdesign, Schrift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1962414" cy="64644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85904E36"/>
    <w:lvl w:ilvl="0">
      <w:start w:val="1"/>
      <w:numFmt w:val="decimal"/>
      <w:lvlText w:val="%1."/>
      <w:lvlJc w:val="left"/>
      <w:pPr>
        <w:tabs>
          <w:tab w:pos="1492" w:val="num"/>
        </w:tabs>
        <w:ind w:hanging="360" w:left="1492"/>
      </w:pPr>
    </w:lvl>
  </w:abstractNum>
  <w:abstractNum w15:restartNumberingAfterBreak="0" w:abstractNumId="1">
    <w:nsid w:val="FFFFFF7D"/>
    <w:multiLevelType w:val="singleLevel"/>
    <w:tmpl w:val="6D6C23E2"/>
    <w:lvl w:ilvl="0">
      <w:start w:val="1"/>
      <w:numFmt w:val="decimal"/>
      <w:lvlText w:val="%1."/>
      <w:lvlJc w:val="left"/>
      <w:pPr>
        <w:tabs>
          <w:tab w:pos="1209" w:val="num"/>
        </w:tabs>
        <w:ind w:hanging="360" w:left="1209"/>
      </w:pPr>
    </w:lvl>
  </w:abstractNum>
  <w:abstractNum w15:restartNumberingAfterBreak="0" w:abstractNumId="2">
    <w:nsid w:val="FFFFFF7E"/>
    <w:multiLevelType w:val="singleLevel"/>
    <w:tmpl w:val="7DDE53F4"/>
    <w:lvl w:ilvl="0">
      <w:start w:val="1"/>
      <w:numFmt w:val="decimal"/>
      <w:lvlText w:val="%1."/>
      <w:lvlJc w:val="left"/>
      <w:pPr>
        <w:tabs>
          <w:tab w:pos="926" w:val="num"/>
        </w:tabs>
        <w:ind w:hanging="360" w:left="926"/>
      </w:pPr>
    </w:lvl>
  </w:abstractNum>
  <w:abstractNum w15:restartNumberingAfterBreak="0" w:abstractNumId="3">
    <w:nsid w:val="FFFFFF7F"/>
    <w:multiLevelType w:val="singleLevel"/>
    <w:tmpl w:val="D7B6F1CE"/>
    <w:lvl w:ilvl="0">
      <w:start w:val="1"/>
      <w:numFmt w:val="decimal"/>
      <w:lvlText w:val="%1."/>
      <w:lvlJc w:val="left"/>
      <w:pPr>
        <w:tabs>
          <w:tab w:pos="643" w:val="num"/>
        </w:tabs>
        <w:ind w:hanging="360" w:left="643"/>
      </w:pPr>
    </w:lvl>
  </w:abstractNum>
  <w:abstractNum w15:restartNumberingAfterBreak="0" w:abstractNumId="4">
    <w:nsid w:val="FFFFFF80"/>
    <w:multiLevelType w:val="singleLevel"/>
    <w:tmpl w:val="6EF40D2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5">
    <w:nsid w:val="FFFFFF81"/>
    <w:multiLevelType w:val="singleLevel"/>
    <w:tmpl w:val="EFD41A4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6">
    <w:nsid w:val="FFFFFF82"/>
    <w:multiLevelType w:val="singleLevel"/>
    <w:tmpl w:val="D64E18AC"/>
    <w:lvl w:ilvl="0">
      <w:start w:val="1"/>
      <w:numFmt w:val="bullet"/>
      <w:lvlText w:val=""/>
      <w:lvlJc w:val="left"/>
      <w:pPr>
        <w:tabs>
          <w:tab w:pos="926" w:val="num"/>
        </w:tabs>
        <w:ind w:hanging="360" w:left="926"/>
      </w:pPr>
      <w:rPr>
        <w:rFonts w:ascii="Symbol" w:hAnsi="Symbol" w:hint="default"/>
      </w:rPr>
    </w:lvl>
  </w:abstractNum>
  <w:abstractNum w15:restartNumberingAfterBreak="0" w:abstractNumId="7">
    <w:nsid w:val="FFFFFF83"/>
    <w:multiLevelType w:val="singleLevel"/>
    <w:tmpl w:val="B4D61DF6"/>
    <w:lvl w:ilvl="0">
      <w:start w:val="1"/>
      <w:numFmt w:val="bullet"/>
      <w:lvlText w:val=""/>
      <w:lvlJc w:val="left"/>
      <w:pPr>
        <w:tabs>
          <w:tab w:pos="643" w:val="num"/>
        </w:tabs>
        <w:ind w:hanging="360" w:left="643"/>
      </w:pPr>
      <w:rPr>
        <w:rFonts w:ascii="Symbol" w:hAnsi="Symbol" w:hint="default"/>
      </w:rPr>
    </w:lvl>
  </w:abstractNum>
  <w:abstractNum w15:restartNumberingAfterBreak="0" w:abstractNumId="8">
    <w:nsid w:val="FFFFFF88"/>
    <w:multiLevelType w:val="singleLevel"/>
    <w:tmpl w:val="FDE4CAD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1D303BFC"/>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79911088"/>
    <w:multiLevelType w:val="hybridMultilevel"/>
    <w:tmpl w:val="B89254AA"/>
    <w:lvl w:ilvl="0" w:tplc="5ED0EE42">
      <w:start w:val="1"/>
      <w:numFmt w:val="bullet"/>
      <w:lvlText w:val=""/>
      <w:lvlJc w:val="left"/>
      <w:pPr>
        <w:ind w:hanging="360" w:left="1440"/>
      </w:pPr>
      <w:rPr>
        <w:rFonts w:ascii="Symbol" w:hAnsi="Symbol" w:hint="default"/>
      </w:rPr>
    </w:lvl>
    <w:lvl w:ilvl="1" w:tentative="1" w:tplc="04090003">
      <w:start w:val="1"/>
      <w:numFmt w:val="bullet"/>
      <w:lvlText w:val="o"/>
      <w:lvlJc w:val="left"/>
      <w:pPr>
        <w:ind w:hanging="360" w:left="1440"/>
      </w:pPr>
      <w:rPr>
        <w:rFonts w:ascii="Courier New" w:cs="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cs="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cs="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821390559" w:numId="1">
    <w:abstractNumId w:val="10"/>
  </w:num>
  <w:num w16cid:durableId="358047714" w:numId="2">
    <w:abstractNumId w:val="0"/>
  </w:num>
  <w:num w16cid:durableId="1873491838" w:numId="3">
    <w:abstractNumId w:val="1"/>
  </w:num>
  <w:num w16cid:durableId="1049761358" w:numId="4">
    <w:abstractNumId w:val="2"/>
  </w:num>
  <w:num w16cid:durableId="221521244" w:numId="5">
    <w:abstractNumId w:val="3"/>
  </w:num>
  <w:num w16cid:durableId="1480533063" w:numId="6">
    <w:abstractNumId w:val="8"/>
  </w:num>
  <w:num w16cid:durableId="239799744" w:numId="7">
    <w:abstractNumId w:val="4"/>
  </w:num>
  <w:num w16cid:durableId="111633977" w:numId="8">
    <w:abstractNumId w:val="5"/>
  </w:num>
  <w:num w16cid:durableId="549079562" w:numId="9">
    <w:abstractNumId w:val="6"/>
  </w:num>
  <w:num w16cid:durableId="2023167144" w:numId="10">
    <w:abstractNumId w:val="7"/>
  </w:num>
  <w:num w16cid:durableId="649402319" w:numId="11">
    <w:abstractNumId w:val="9"/>
  </w:num>
  <w:num w16cid:durableId="884684807" w:numId="12">
    <w:abstractNumId w:val="0"/>
  </w:num>
  <w:num w16cid:durableId="1880313876" w:numId="13">
    <w:abstractNumId w:val="1"/>
  </w:num>
  <w:num w16cid:durableId="1405907786" w:numId="14">
    <w:abstractNumId w:val="2"/>
  </w:num>
  <w:num w16cid:durableId="673261214" w:numId="15">
    <w:abstractNumId w:val="3"/>
  </w:num>
  <w:num w16cid:durableId="822936176" w:numId="16">
    <w:abstractNumId w:val="8"/>
  </w:num>
  <w:num w16cid:durableId="2114082997" w:numId="17">
    <w:abstractNumId w:val="4"/>
  </w:num>
  <w:num w16cid:durableId="180240249" w:numId="18">
    <w:abstractNumId w:val="5"/>
  </w:num>
  <w:num w16cid:durableId="1103846180" w:numId="19">
    <w:abstractNumId w:val="6"/>
  </w:num>
  <w:num w16cid:durableId="551036221" w:numId="20">
    <w:abstractNumId w:val="7"/>
  </w:num>
  <w:num w16cid:durableId="1515419898" w:numId="21">
    <w:abstractNumId w:val="9"/>
  </w:num>
  <w:num w16cid:durableId="758478000" w:numId="22">
    <w:abstractNumId w:val="0"/>
  </w:num>
  <w:num w16cid:durableId="1755273214" w:numId="23">
    <w:abstractNumId w:val="1"/>
  </w:num>
  <w:num w16cid:durableId="1291593714" w:numId="24">
    <w:abstractNumId w:val="2"/>
  </w:num>
  <w:num w16cid:durableId="699670394" w:numId="25">
    <w:abstractNumId w:val="3"/>
  </w:num>
  <w:num w16cid:durableId="882793919" w:numId="26">
    <w:abstractNumId w:val="8"/>
  </w:num>
  <w:num w16cid:durableId="651063577" w:numId="27">
    <w:abstractNumId w:val="4"/>
  </w:num>
  <w:num w16cid:durableId="786505611" w:numId="28">
    <w:abstractNumId w:val="5"/>
  </w:num>
  <w:num w16cid:durableId="1111050995" w:numId="29">
    <w:abstractNumId w:val="6"/>
  </w:num>
  <w:num w16cid:durableId="958758629" w:numId="30">
    <w:abstractNumId w:val="7"/>
  </w:num>
  <w:num w16cid:durableId="379521925" w:numId="31">
    <w:abstractNumId w:val="9"/>
  </w:num>
  <w:num w16cid:durableId="1325931920" w:numId="32">
    <w:abstractNumId w:val="0"/>
  </w:num>
  <w:num w16cid:durableId="87697286" w:numId="33">
    <w:abstractNumId w:val="1"/>
  </w:num>
  <w:num w16cid:durableId="1104963611" w:numId="34">
    <w:abstractNumId w:val="2"/>
  </w:num>
  <w:num w16cid:durableId="1545560815" w:numId="35">
    <w:abstractNumId w:val="3"/>
  </w:num>
  <w:num w16cid:durableId="1298879027" w:numId="36">
    <w:abstractNumId w:val="8"/>
  </w:num>
  <w:num w16cid:durableId="1947930139" w:numId="37">
    <w:abstractNumId w:val="4"/>
  </w:num>
  <w:num w16cid:durableId="1664626611" w:numId="38">
    <w:abstractNumId w:val="5"/>
  </w:num>
  <w:num w16cid:durableId="1955865132" w:numId="39">
    <w:abstractNumId w:val="6"/>
  </w:num>
  <w:num w16cid:durableId="62684710" w:numId="40">
    <w:abstractNumId w:val="7"/>
  </w:num>
  <w:num w16cid:durableId="1216240950" w:numId="41">
    <w:abstractNumId w:val="9"/>
  </w:num>
  <w:num w16cid:durableId="1593588009" w:numId="42">
    <w:abstractNumId w:val="0"/>
  </w:num>
  <w:num w16cid:durableId="1150248449" w:numId="43">
    <w:abstractNumId w:val="1"/>
  </w:num>
  <w:num w16cid:durableId="1678649569" w:numId="44">
    <w:abstractNumId w:val="2"/>
  </w:num>
  <w:num w16cid:durableId="1343822859" w:numId="45">
    <w:abstractNumId w:val="3"/>
  </w:num>
  <w:num w16cid:durableId="1970934060" w:numId="46">
    <w:abstractNumId w:val="8"/>
  </w:num>
  <w:num w16cid:durableId="1682657362" w:numId="47">
    <w:abstractNumId w:val="4"/>
  </w:num>
  <w:num w16cid:durableId="1233151259" w:numId="48">
    <w:abstractNumId w:val="5"/>
  </w:num>
  <w:num w16cid:durableId="1123114775" w:numId="49">
    <w:abstractNumId w:val="6"/>
  </w:num>
  <w:num w16cid:durableId="1789931900" w:numId="50">
    <w:abstractNumId w:val="7"/>
  </w:num>
  <w:num w16cid:durableId="1063256270" w:numId="51">
    <w:abstractNumId w:val="9"/>
  </w:num>
  <w:num w16cid:durableId="2054767530" w:numId="52">
    <w:abstractNumId w:val="0"/>
  </w:num>
  <w:num w16cid:durableId="779833555" w:numId="53">
    <w:abstractNumId w:val="1"/>
  </w:num>
  <w:num w16cid:durableId="1666473656" w:numId="54">
    <w:abstractNumId w:val="2"/>
  </w:num>
  <w:num w16cid:durableId="1402407679" w:numId="55">
    <w:abstractNumId w:val="3"/>
  </w:num>
  <w:num w16cid:durableId="1361207047" w:numId="56">
    <w:abstractNumId w:val="8"/>
  </w:num>
  <w:num w16cid:durableId="2016416008" w:numId="57">
    <w:abstractNumId w:val="4"/>
  </w:num>
  <w:num w16cid:durableId="1619333514" w:numId="58">
    <w:abstractNumId w:val="5"/>
  </w:num>
  <w:num w16cid:durableId="227880094" w:numId="59">
    <w:abstractNumId w:val="6"/>
  </w:num>
  <w:num w16cid:durableId="629477808" w:numId="60">
    <w:abstractNumId w:val="7"/>
  </w:num>
  <w:num w16cid:durableId="1939361929" w:numId="61">
    <w:abstractNumId w:val="9"/>
  </w:num>
  <w:num w16cid:durableId="1318607163" w:numId="62">
    <w:abstractNumId w:val="0"/>
  </w:num>
  <w:num w16cid:durableId="629633518" w:numId="63">
    <w:abstractNumId w:val="1"/>
  </w:num>
  <w:num w16cid:durableId="756093941" w:numId="64">
    <w:abstractNumId w:val="2"/>
  </w:num>
  <w:num w16cid:durableId="1863057861" w:numId="65">
    <w:abstractNumId w:val="3"/>
  </w:num>
  <w:num w16cid:durableId="490952064" w:numId="66">
    <w:abstractNumId w:val="8"/>
  </w:num>
  <w:num w16cid:durableId="1571187980" w:numId="67">
    <w:abstractNumId w:val="4"/>
  </w:num>
  <w:num w16cid:durableId="1848130787" w:numId="68">
    <w:abstractNumId w:val="5"/>
  </w:num>
  <w:num w16cid:durableId="1856534440" w:numId="69">
    <w:abstractNumId w:val="6"/>
  </w:num>
  <w:num w16cid:durableId="2026243242" w:numId="70">
    <w:abstractNumId w:val="7"/>
  </w:num>
  <w:num w16cid:durableId="289552388" w:numId="71">
    <w:abstractNumId w:val="9"/>
  </w:num>
  <w:num w16cid:durableId="127286333" w:numId="72">
    <w:abstractNumId w:val="0"/>
  </w:num>
  <w:num w16cid:durableId="1633559534" w:numId="73">
    <w:abstractNumId w:val="1"/>
  </w:num>
  <w:num w16cid:durableId="615605701" w:numId="74">
    <w:abstractNumId w:val="2"/>
  </w:num>
  <w:num w16cid:durableId="1367179206" w:numId="75">
    <w:abstractNumId w:val="3"/>
  </w:num>
  <w:num w16cid:durableId="407921917" w:numId="76">
    <w:abstractNumId w:val="8"/>
  </w:num>
  <w:num w16cid:durableId="783765850" w:numId="77">
    <w:abstractNumId w:val="4"/>
  </w:num>
  <w:num w16cid:durableId="570509303" w:numId="78">
    <w:abstractNumId w:val="5"/>
  </w:num>
  <w:num w16cid:durableId="680475232" w:numId="79">
    <w:abstractNumId w:val="6"/>
  </w:num>
  <w:num w16cid:durableId="422803862" w:numId="80">
    <w:abstractNumId w:val="7"/>
  </w:num>
  <w:num w16cid:durableId="1427768150" w:numId="81">
    <w:abstractNumId w:val="9"/>
  </w:num>
  <w:num w16cid:durableId="1726945944" w:numId="82">
    <w:abstractNumId w:val="0"/>
  </w:num>
  <w:num w16cid:durableId="1768652288" w:numId="83">
    <w:abstractNumId w:val="1"/>
  </w:num>
  <w:num w16cid:durableId="1958027719" w:numId="84">
    <w:abstractNumId w:val="2"/>
  </w:num>
  <w:num w16cid:durableId="1437676242" w:numId="85">
    <w:abstractNumId w:val="3"/>
  </w:num>
  <w:num w16cid:durableId="867642156" w:numId="86">
    <w:abstractNumId w:val="8"/>
  </w:num>
  <w:num w16cid:durableId="1944996328" w:numId="87">
    <w:abstractNumId w:val="4"/>
  </w:num>
  <w:num w16cid:durableId="1614480292" w:numId="88">
    <w:abstractNumId w:val="5"/>
  </w:num>
  <w:num w16cid:durableId="637151181" w:numId="89">
    <w:abstractNumId w:val="6"/>
  </w:num>
  <w:num w16cid:durableId="1523201730" w:numId="90">
    <w:abstractNumId w:val="7"/>
  </w:num>
  <w:num w16cid:durableId="975722296" w:numId="91">
    <w:abstractNumId w:val="9"/>
  </w:num>
  <w:num w16cid:durableId="1934168986" w:numId="92">
    <w:abstractNumId w:val="0"/>
  </w:num>
  <w:num w16cid:durableId="599606396" w:numId="93">
    <w:abstractNumId w:val="1"/>
  </w:num>
  <w:num w16cid:durableId="430901758" w:numId="94">
    <w:abstractNumId w:val="2"/>
  </w:num>
  <w:num w16cid:durableId="786313216" w:numId="95">
    <w:abstractNumId w:val="3"/>
  </w:num>
  <w:num w16cid:durableId="232351041" w:numId="96">
    <w:abstractNumId w:val="8"/>
  </w:num>
  <w:num w16cid:durableId="896472212" w:numId="97">
    <w:abstractNumId w:val="4"/>
  </w:num>
  <w:num w16cid:durableId="1713767696" w:numId="98">
    <w:abstractNumId w:val="5"/>
  </w:num>
  <w:num w16cid:durableId="1790317922" w:numId="99">
    <w:abstractNumId w:val="6"/>
  </w:num>
  <w:num w16cid:durableId="87967361" w:numId="100">
    <w:abstractNumId w:val="7"/>
  </w:num>
  <w:num w16cid:durableId="646857225" w:numId="101">
    <w:abstractNumId w:val="9"/>
  </w:num>
  <w:num w16cid:durableId="1208761358" w:numId="102">
    <w:abstractNumId w:val="0"/>
  </w:num>
  <w:num w16cid:durableId="792821089" w:numId="103">
    <w:abstractNumId w:val="1"/>
  </w:num>
  <w:num w16cid:durableId="391150930" w:numId="104">
    <w:abstractNumId w:val="2"/>
  </w:num>
  <w:num w16cid:durableId="792284656" w:numId="105">
    <w:abstractNumId w:val="3"/>
  </w:num>
  <w:num w16cid:durableId="1531600900" w:numId="106">
    <w:abstractNumId w:val="8"/>
  </w:num>
  <w:num w16cid:durableId="1752199030" w:numId="107">
    <w:abstractNumId w:val="4"/>
  </w:num>
  <w:num w16cid:durableId="1754400480" w:numId="108">
    <w:abstractNumId w:val="5"/>
  </w:num>
  <w:num w16cid:durableId="564949615" w:numId="109">
    <w:abstractNumId w:val="6"/>
  </w:num>
  <w:num w16cid:durableId="1426465132" w:numId="110">
    <w:abstractNumId w:val="7"/>
  </w:num>
  <w:num w16cid:durableId="1456408952" w:numId="111">
    <w:abstractNumId w:val="9"/>
  </w:num>
  <w:num w16cid:durableId="54623382" w:numId="112">
    <w:abstractNumId w:val="0"/>
  </w:num>
  <w:num w16cid:durableId="1682050912" w:numId="113">
    <w:abstractNumId w:val="1"/>
  </w:num>
  <w:num w16cid:durableId="1381592732" w:numId="114">
    <w:abstractNumId w:val="2"/>
  </w:num>
  <w:num w16cid:durableId="2115243361" w:numId="115">
    <w:abstractNumId w:val="3"/>
  </w:num>
  <w:num w16cid:durableId="355737741" w:numId="116">
    <w:abstractNumId w:val="8"/>
  </w:num>
  <w:num w16cid:durableId="1250122425" w:numId="117">
    <w:abstractNumId w:val="4"/>
  </w:num>
  <w:num w16cid:durableId="718630384" w:numId="118">
    <w:abstractNumId w:val="5"/>
  </w:num>
  <w:num w16cid:durableId="31269580" w:numId="119">
    <w:abstractNumId w:val="6"/>
  </w:num>
  <w:num w16cid:durableId="474759490" w:numId="120">
    <w:abstractNumId w:val="7"/>
  </w:num>
  <w:num w16cid:durableId="770508500" w:numId="121">
    <w:abstractNumId w:val="9"/>
  </w:num>
  <w:num w16cid:durableId="1419864776" w:numId="122">
    <w:abstractNumId w:val="0"/>
  </w:num>
  <w:num w16cid:durableId="1123959638" w:numId="123">
    <w:abstractNumId w:val="1"/>
  </w:num>
  <w:num w16cid:durableId="852457782" w:numId="124">
    <w:abstractNumId w:val="2"/>
  </w:num>
  <w:num w16cid:durableId="997458325" w:numId="125">
    <w:abstractNumId w:val="3"/>
  </w:num>
  <w:num w16cid:durableId="389693027" w:numId="126">
    <w:abstractNumId w:val="8"/>
  </w:num>
  <w:num w16cid:durableId="1878007899" w:numId="127">
    <w:abstractNumId w:val="4"/>
  </w:num>
  <w:num w16cid:durableId="1180507511" w:numId="128">
    <w:abstractNumId w:val="5"/>
  </w:num>
  <w:num w16cid:durableId="1646886074" w:numId="129">
    <w:abstractNumId w:val="6"/>
  </w:num>
  <w:num w16cid:durableId="1835145124" w:numId="130">
    <w:abstractNumId w:val="7"/>
  </w:num>
  <w:num w16cid:durableId="419915597" w:numId="131">
    <w:abstractNumId w:val="9"/>
  </w:num>
  <w:num w16cid:durableId="630210665" w:numId="132">
    <w:abstractNumId w:val="0"/>
  </w:num>
  <w:num w16cid:durableId="2030179815" w:numId="133">
    <w:abstractNumId w:val="1"/>
  </w:num>
  <w:num w16cid:durableId="1137524750" w:numId="134">
    <w:abstractNumId w:val="2"/>
  </w:num>
  <w:num w16cid:durableId="1851286671" w:numId="135">
    <w:abstractNumId w:val="3"/>
  </w:num>
  <w:num w16cid:durableId="202864695" w:numId="136">
    <w:abstractNumId w:val="8"/>
  </w:num>
  <w:num w16cid:durableId="1274483564" w:numId="137">
    <w:abstractNumId w:val="4"/>
  </w:num>
  <w:num w16cid:durableId="1893030543" w:numId="138">
    <w:abstractNumId w:val="5"/>
  </w:num>
  <w:num w16cid:durableId="2080590450" w:numId="139">
    <w:abstractNumId w:val="6"/>
  </w:num>
  <w:num w16cid:durableId="1696661787" w:numId="140">
    <w:abstractNumId w:val="7"/>
  </w:num>
  <w:num w16cid:durableId="1025713560" w:numId="141">
    <w:abstractNumId w:val="9"/>
  </w:num>
  <w:num w16cid:durableId="1101100436" w:numId="142">
    <w:abstractNumId w:val="0"/>
  </w:num>
  <w:num w16cid:durableId="803810605" w:numId="143">
    <w:abstractNumId w:val="1"/>
  </w:num>
  <w:num w16cid:durableId="229704123" w:numId="144">
    <w:abstractNumId w:val="2"/>
  </w:num>
  <w:num w16cid:durableId="1953854723" w:numId="145">
    <w:abstractNumId w:val="3"/>
  </w:num>
  <w:num w16cid:durableId="631332194" w:numId="146">
    <w:abstractNumId w:val="8"/>
  </w:num>
  <w:num w16cid:durableId="875778428" w:numId="147">
    <w:abstractNumId w:val="4"/>
  </w:num>
  <w:num w16cid:durableId="1175265084" w:numId="148">
    <w:abstractNumId w:val="5"/>
  </w:num>
  <w:num w16cid:durableId="1835991627" w:numId="149">
    <w:abstractNumId w:val="6"/>
  </w:num>
  <w:num w16cid:durableId="1420102881" w:numId="150">
    <w:abstractNumId w:val="7"/>
  </w:num>
  <w:num w16cid:durableId="1769151962" w:numId="151">
    <w:abstractNumId w:val="9"/>
  </w:num>
  <w:num w16cid:durableId="639581722" w:numId="152">
    <w:abstractNumId w:val="0"/>
  </w:num>
  <w:num w16cid:durableId="1461262544" w:numId="153">
    <w:abstractNumId w:val="1"/>
  </w:num>
  <w:num w16cid:durableId="1383089863" w:numId="154">
    <w:abstractNumId w:val="2"/>
  </w:num>
  <w:num w16cid:durableId="580866952" w:numId="155">
    <w:abstractNumId w:val="3"/>
  </w:num>
  <w:num w16cid:durableId="1760442534" w:numId="156">
    <w:abstractNumId w:val="8"/>
  </w:num>
  <w:num w16cid:durableId="1816558211" w:numId="157">
    <w:abstractNumId w:val="4"/>
  </w:num>
  <w:num w16cid:durableId="68503764" w:numId="158">
    <w:abstractNumId w:val="5"/>
  </w:num>
  <w:num w16cid:durableId="1413237932" w:numId="159">
    <w:abstractNumId w:val="6"/>
  </w:num>
  <w:num w16cid:durableId="460462457" w:numId="160">
    <w:abstractNumId w:val="7"/>
  </w:num>
  <w:num w16cid:durableId="1840999190" w:numId="161">
    <w:abstractNumId w:val="9"/>
  </w:num>
  <w:num w16cid:durableId="1305349804" w:numId="162">
    <w:abstractNumId w:val="0"/>
  </w:num>
  <w:num w16cid:durableId="1890191091" w:numId="163">
    <w:abstractNumId w:val="1"/>
  </w:num>
  <w:num w16cid:durableId="164902153" w:numId="164">
    <w:abstractNumId w:val="2"/>
  </w:num>
  <w:num w16cid:durableId="909656617" w:numId="165">
    <w:abstractNumId w:val="3"/>
  </w:num>
  <w:num w16cid:durableId="1863395022" w:numId="166">
    <w:abstractNumId w:val="8"/>
  </w:num>
  <w:num w16cid:durableId="2083672474" w:numId="167">
    <w:abstractNumId w:val="4"/>
  </w:num>
  <w:num w16cid:durableId="118912398" w:numId="168">
    <w:abstractNumId w:val="5"/>
  </w:num>
  <w:num w16cid:durableId="423578838" w:numId="169">
    <w:abstractNumId w:val="6"/>
  </w:num>
  <w:num w16cid:durableId="1526865440" w:numId="170">
    <w:abstractNumId w:val="7"/>
  </w:num>
  <w:num w16cid:durableId="250551418" w:numId="171">
    <w:abstractNumId w:val="9"/>
  </w:num>
  <w:num w16cid:durableId="2032561292" w:numId="172">
    <w:abstractNumId w:val="0"/>
  </w:num>
  <w:num w16cid:durableId="1073505721" w:numId="173">
    <w:abstractNumId w:val="1"/>
  </w:num>
  <w:num w16cid:durableId="766779135" w:numId="174">
    <w:abstractNumId w:val="2"/>
  </w:num>
  <w:num w16cid:durableId="1706053669" w:numId="175">
    <w:abstractNumId w:val="3"/>
  </w:num>
  <w:num w16cid:durableId="500245373" w:numId="176">
    <w:abstractNumId w:val="8"/>
  </w:num>
  <w:num w16cid:durableId="346449052" w:numId="177">
    <w:abstractNumId w:val="4"/>
  </w:num>
  <w:num w16cid:durableId="69232062" w:numId="178">
    <w:abstractNumId w:val="5"/>
  </w:num>
  <w:num w16cid:durableId="560866719" w:numId="179">
    <w:abstractNumId w:val="6"/>
  </w:num>
  <w:num w16cid:durableId="1320108597" w:numId="180">
    <w:abstractNumId w:val="7"/>
  </w:num>
  <w:num w16cid:durableId="1292008761" w:numId="181">
    <w:abstractNumId w:val="9"/>
  </w:num>
  <w:num w16cid:durableId="1835761542" w:numId="182">
    <w:abstractNumId w:val="0"/>
  </w:num>
  <w:num w16cid:durableId="101725436" w:numId="183">
    <w:abstractNumId w:val="1"/>
  </w:num>
  <w:num w16cid:durableId="2025286158" w:numId="184">
    <w:abstractNumId w:val="2"/>
  </w:num>
  <w:num w16cid:durableId="518009410" w:numId="185">
    <w:abstractNumId w:val="3"/>
  </w:num>
  <w:num w16cid:durableId="1560509869" w:numId="186">
    <w:abstractNumId w:val="8"/>
  </w:num>
  <w:num w16cid:durableId="1998337156" w:numId="187">
    <w:abstractNumId w:val="4"/>
  </w:num>
  <w:num w16cid:durableId="1110276697" w:numId="188">
    <w:abstractNumId w:val="5"/>
  </w:num>
  <w:num w16cid:durableId="384525778" w:numId="189">
    <w:abstractNumId w:val="6"/>
  </w:num>
  <w:num w16cid:durableId="674191252" w:numId="190">
    <w:abstractNumId w:val="7"/>
  </w:num>
  <w:num w16cid:durableId="1617103747" w:numId="191">
    <w:abstractNumId w:val="9"/>
  </w:num>
  <w:num w16cid:durableId="1674840855" w:numId="192">
    <w:abstractNumId w:val="0"/>
  </w:num>
  <w:num w16cid:durableId="679938995" w:numId="193">
    <w:abstractNumId w:val="1"/>
  </w:num>
  <w:num w16cid:durableId="1699549381" w:numId="194">
    <w:abstractNumId w:val="2"/>
  </w:num>
  <w:num w16cid:durableId="416943646" w:numId="195">
    <w:abstractNumId w:val="3"/>
  </w:num>
  <w:num w16cid:durableId="651132161" w:numId="196">
    <w:abstractNumId w:val="8"/>
  </w:num>
  <w:num w16cid:durableId="257568854" w:numId="197">
    <w:abstractNumId w:val="4"/>
  </w:num>
  <w:num w16cid:durableId="331106828" w:numId="198">
    <w:abstractNumId w:val="5"/>
  </w:num>
  <w:num w16cid:durableId="146871671" w:numId="199">
    <w:abstractNumId w:val="6"/>
  </w:num>
  <w:num w16cid:durableId="943925152" w:numId="200">
    <w:abstractNumId w:val="7"/>
  </w:num>
  <w:num w16cid:durableId="1147238724" w:numId="201">
    <w:abstractNumId w:val="9"/>
  </w:num>
  <w:num w16cid:durableId="1866746153" w:numId="202">
    <w:abstractNumId w:val="0"/>
  </w:num>
  <w:num w16cid:durableId="1456170029" w:numId="203">
    <w:abstractNumId w:val="1"/>
  </w:num>
  <w:num w16cid:durableId="740446626" w:numId="204">
    <w:abstractNumId w:val="2"/>
  </w:num>
  <w:num w16cid:durableId="1548105052" w:numId="205">
    <w:abstractNumId w:val="3"/>
  </w:num>
  <w:num w16cid:durableId="1584681429" w:numId="206">
    <w:abstractNumId w:val="8"/>
  </w:num>
  <w:num w16cid:durableId="1786384969" w:numId="207">
    <w:abstractNumId w:val="4"/>
  </w:num>
  <w:num w16cid:durableId="1176067696" w:numId="208">
    <w:abstractNumId w:val="5"/>
  </w:num>
  <w:num w16cid:durableId="1778601017" w:numId="209">
    <w:abstractNumId w:val="6"/>
  </w:num>
  <w:num w16cid:durableId="1047031423" w:numId="210">
    <w:abstractNumId w:val="7"/>
  </w:num>
  <w:num w16cid:durableId="2102485446" w:numId="211">
    <w:abstractNumId w:val="9"/>
  </w:num>
  <w:num w16cid:durableId="897857873" w:numId="212">
    <w:abstractNumId w:val="0"/>
  </w:num>
  <w:num w16cid:durableId="1476682433" w:numId="213">
    <w:abstractNumId w:val="1"/>
  </w:num>
  <w:num w16cid:durableId="633681981" w:numId="214">
    <w:abstractNumId w:val="2"/>
  </w:num>
  <w:num w16cid:durableId="1057165557" w:numId="215">
    <w:abstractNumId w:val="3"/>
  </w:num>
  <w:num w16cid:durableId="1161241240" w:numId="216">
    <w:abstractNumId w:val="8"/>
  </w:num>
  <w:num w16cid:durableId="1480536927" w:numId="217">
    <w:abstractNumId w:val="4"/>
  </w:num>
  <w:num w16cid:durableId="420681366" w:numId="218">
    <w:abstractNumId w:val="5"/>
  </w:num>
  <w:num w16cid:durableId="934940884" w:numId="219">
    <w:abstractNumId w:val="6"/>
  </w:num>
  <w:num w16cid:durableId="1125545850" w:numId="220">
    <w:abstractNumId w:val="7"/>
  </w:num>
  <w:num w16cid:durableId="289408561" w:numId="221">
    <w:abstractNumId w:val="9"/>
  </w:num>
  <w:num w16cid:durableId="1812937661" w:numId="222">
    <w:abstractNumId w:val="0"/>
  </w:num>
  <w:num w16cid:durableId="718044942" w:numId="223">
    <w:abstractNumId w:val="1"/>
  </w:num>
  <w:num w16cid:durableId="1174610422" w:numId="224">
    <w:abstractNumId w:val="2"/>
  </w:num>
  <w:num w16cid:durableId="1754667370" w:numId="225">
    <w:abstractNumId w:val="3"/>
  </w:num>
  <w:num w16cid:durableId="2096054685" w:numId="226">
    <w:abstractNumId w:val="8"/>
  </w:num>
  <w:num w16cid:durableId="533925563" w:numId="227">
    <w:abstractNumId w:val="4"/>
  </w:num>
  <w:num w16cid:durableId="410390866" w:numId="228">
    <w:abstractNumId w:val="5"/>
  </w:num>
  <w:num w16cid:durableId="202065371" w:numId="229">
    <w:abstractNumId w:val="6"/>
  </w:num>
  <w:num w16cid:durableId="218128051" w:numId="230">
    <w:abstractNumId w:val="7"/>
  </w:num>
  <w:num w16cid:durableId="28528657" w:numId="231">
    <w:abstractNumId w:val="9"/>
  </w:num>
  <w:num w16cid:durableId="2126926830" w:numId="232">
    <w:abstractNumId w:val="0"/>
  </w:num>
  <w:num w16cid:durableId="1404790683" w:numId="233">
    <w:abstractNumId w:val="1"/>
  </w:num>
  <w:num w16cid:durableId="623847644" w:numId="234">
    <w:abstractNumId w:val="2"/>
  </w:num>
  <w:num w16cid:durableId="1578634807" w:numId="235">
    <w:abstractNumId w:val="3"/>
  </w:num>
  <w:num w16cid:durableId="45879627" w:numId="236">
    <w:abstractNumId w:val="8"/>
  </w:num>
  <w:num w16cid:durableId="2083408994" w:numId="237">
    <w:abstractNumId w:val="4"/>
  </w:num>
  <w:num w16cid:durableId="1976642562" w:numId="238">
    <w:abstractNumId w:val="5"/>
  </w:num>
  <w:num w16cid:durableId="1587615612" w:numId="239">
    <w:abstractNumId w:val="6"/>
  </w:num>
  <w:num w16cid:durableId="702024916" w:numId="240">
    <w:abstractNumId w:val="7"/>
  </w:num>
  <w:num w16cid:durableId="824706815" w:numId="241">
    <w:abstractNumId w:val="9"/>
  </w:num>
  <w:num w16cid:durableId="287931693" w:numId="242">
    <w:abstractNumId w:val="0"/>
  </w:num>
  <w:num w16cid:durableId="419758557" w:numId="243">
    <w:abstractNumId w:val="1"/>
  </w:num>
  <w:num w16cid:durableId="1983388752" w:numId="244">
    <w:abstractNumId w:val="2"/>
  </w:num>
  <w:num w16cid:durableId="1194884718" w:numId="245">
    <w:abstractNumId w:val="3"/>
  </w:num>
  <w:num w16cid:durableId="1086269234" w:numId="246">
    <w:abstractNumId w:val="8"/>
  </w:num>
  <w:num w16cid:durableId="1530490002" w:numId="247">
    <w:abstractNumId w:val="4"/>
  </w:num>
  <w:num w16cid:durableId="537395559" w:numId="248">
    <w:abstractNumId w:val="5"/>
  </w:num>
  <w:num w16cid:durableId="863516758" w:numId="249">
    <w:abstractNumId w:val="6"/>
  </w:num>
  <w:num w16cid:durableId="899167697" w:numId="250">
    <w:abstractNumId w:val="7"/>
  </w:num>
  <w:num w16cid:durableId="1640840382" w:numId="251">
    <w:abstractNumId w:val="9"/>
  </w:num>
  <w:num w16cid:durableId="1804537686" w:numId="252">
    <w:abstractNumId w:val="0"/>
  </w:num>
  <w:num w16cid:durableId="585649395" w:numId="253">
    <w:abstractNumId w:val="1"/>
  </w:num>
  <w:num w16cid:durableId="1395465752" w:numId="254">
    <w:abstractNumId w:val="2"/>
  </w:num>
  <w:num w16cid:durableId="1434672356" w:numId="255">
    <w:abstractNumId w:val="3"/>
  </w:num>
  <w:num w16cid:durableId="754864916" w:numId="256">
    <w:abstractNumId w:val="8"/>
  </w:num>
  <w:num w16cid:durableId="1053457331" w:numId="257">
    <w:abstractNumId w:val="4"/>
  </w:num>
  <w:num w16cid:durableId="373701563" w:numId="258">
    <w:abstractNumId w:val="5"/>
  </w:num>
  <w:num w16cid:durableId="1190797742" w:numId="259">
    <w:abstractNumId w:val="6"/>
  </w:num>
  <w:num w16cid:durableId="2143231728" w:numId="260">
    <w:abstractNumId w:val="7"/>
  </w:num>
  <w:num w16cid:durableId="1313172073" w:numId="261">
    <w:abstractNumId w:val="9"/>
  </w:num>
  <w:num w16cid:durableId="172769796" w:numId="262">
    <w:abstractNumId w:val="0"/>
  </w:num>
  <w:num w16cid:durableId="509487819" w:numId="263">
    <w:abstractNumId w:val="1"/>
  </w:num>
  <w:num w16cid:durableId="1671523548" w:numId="264">
    <w:abstractNumId w:val="2"/>
  </w:num>
  <w:num w16cid:durableId="1342076702" w:numId="265">
    <w:abstractNumId w:val="3"/>
  </w:num>
  <w:num w16cid:durableId="901528591" w:numId="266">
    <w:abstractNumId w:val="8"/>
  </w:num>
  <w:num w16cid:durableId="30033843" w:numId="267">
    <w:abstractNumId w:val="4"/>
  </w:num>
  <w:num w16cid:durableId="1763909567" w:numId="268">
    <w:abstractNumId w:val="5"/>
  </w:num>
  <w:num w16cid:durableId="1988511536" w:numId="269">
    <w:abstractNumId w:val="6"/>
  </w:num>
  <w:num w16cid:durableId="896861282" w:numId="270">
    <w:abstractNumId w:val="7"/>
  </w:num>
  <w:num w16cid:durableId="1582711740" w:numId="271">
    <w:abstractNumId w:val="9"/>
  </w:num>
  <w:num w16cid:durableId="463933999" w:numId="272">
    <w:abstractNumId w:val="0"/>
  </w:num>
  <w:num w16cid:durableId="1919316873" w:numId="273">
    <w:abstractNumId w:val="1"/>
  </w:num>
  <w:num w16cid:durableId="801385005" w:numId="274">
    <w:abstractNumId w:val="2"/>
  </w:num>
  <w:num w16cid:durableId="975988685" w:numId="275">
    <w:abstractNumId w:val="3"/>
  </w:num>
  <w:num w16cid:durableId="553471319" w:numId="276">
    <w:abstractNumId w:val="8"/>
  </w:num>
  <w:num w16cid:durableId="1761758737" w:numId="277">
    <w:abstractNumId w:val="4"/>
  </w:num>
  <w:num w16cid:durableId="877670693" w:numId="278">
    <w:abstractNumId w:val="5"/>
  </w:num>
  <w:num w16cid:durableId="218054781" w:numId="279">
    <w:abstractNumId w:val="6"/>
  </w:num>
  <w:num w16cid:durableId="719866132" w:numId="280">
    <w:abstractNumId w:val="7"/>
  </w:num>
  <w:num w16cid:durableId="1513647432" w:numId="281">
    <w:abstractNumId w:val="9"/>
  </w:num>
  <w:num w16cid:durableId="577443904" w:numId="282">
    <w:abstractNumId w:val="0"/>
  </w:num>
  <w:num w16cid:durableId="2009283289" w:numId="283">
    <w:abstractNumId w:val="1"/>
  </w:num>
  <w:num w16cid:durableId="1354114557" w:numId="284">
    <w:abstractNumId w:val="2"/>
  </w:num>
  <w:num w16cid:durableId="991182171" w:numId="285">
    <w:abstractNumId w:val="3"/>
  </w:num>
  <w:num w16cid:durableId="547642101" w:numId="286">
    <w:abstractNumId w:val="8"/>
  </w:num>
  <w:num w16cid:durableId="853612264" w:numId="287">
    <w:abstractNumId w:val="4"/>
  </w:num>
  <w:num w16cid:durableId="155265608" w:numId="288">
    <w:abstractNumId w:val="5"/>
  </w:num>
  <w:num w16cid:durableId="1929995743" w:numId="289">
    <w:abstractNumId w:val="6"/>
  </w:num>
  <w:num w16cid:durableId="1888636701" w:numId="290">
    <w:abstractNumId w:val="7"/>
  </w:num>
  <w:num w16cid:durableId="1401175424" w:numId="291">
    <w:abstractNumId w:val="9"/>
  </w:num>
  <w:num w16cid:durableId="1854831201" w:numId="292">
    <w:abstractNumId w:val="0"/>
  </w:num>
  <w:num w16cid:durableId="2001537384" w:numId="293">
    <w:abstractNumId w:val="1"/>
  </w:num>
  <w:num w16cid:durableId="1757167613" w:numId="294">
    <w:abstractNumId w:val="2"/>
  </w:num>
  <w:num w16cid:durableId="1877884597" w:numId="295">
    <w:abstractNumId w:val="3"/>
  </w:num>
  <w:num w16cid:durableId="1559512938" w:numId="296">
    <w:abstractNumId w:val="8"/>
  </w:num>
  <w:num w16cid:durableId="808942372" w:numId="297">
    <w:abstractNumId w:val="4"/>
  </w:num>
  <w:num w16cid:durableId="1376929739" w:numId="298">
    <w:abstractNumId w:val="5"/>
  </w:num>
  <w:num w16cid:durableId="367027288" w:numId="299">
    <w:abstractNumId w:val="6"/>
  </w:num>
  <w:num w16cid:durableId="1759643342" w:numId="300">
    <w:abstractNumId w:val="7"/>
  </w:num>
  <w:num w16cid:durableId="11297626" w:numId="301">
    <w:abstractNumId w:val="9"/>
  </w:num>
  <w:num w16cid:durableId="2114860614" w:numId="302">
    <w:abstractNumId w:val="0"/>
  </w:num>
  <w:num w16cid:durableId="700715321" w:numId="303">
    <w:abstractNumId w:val="1"/>
  </w:num>
  <w:num w16cid:durableId="1953171598" w:numId="304">
    <w:abstractNumId w:val="2"/>
  </w:num>
  <w:num w16cid:durableId="939221205" w:numId="305">
    <w:abstractNumId w:val="3"/>
  </w:num>
  <w:num w16cid:durableId="973410256" w:numId="306">
    <w:abstractNumId w:val="8"/>
  </w:num>
  <w:num w16cid:durableId="574247971" w:numId="307">
    <w:abstractNumId w:val="4"/>
  </w:num>
  <w:num w16cid:durableId="213930285" w:numId="308">
    <w:abstractNumId w:val="5"/>
  </w:num>
  <w:num w16cid:durableId="263928855" w:numId="309">
    <w:abstractNumId w:val="6"/>
  </w:num>
  <w:num w16cid:durableId="174534969" w:numId="310">
    <w:abstractNumId w:val="7"/>
  </w:num>
  <w:num w16cid:durableId="1583178277" w:numId="311">
    <w:abstractNumId w:val="9"/>
  </w:num>
  <w:num w16cid:durableId="1751807696" w:numId="312">
    <w:abstractNumId w:val="0"/>
  </w:num>
  <w:num w16cid:durableId="644358222" w:numId="313">
    <w:abstractNumId w:val="1"/>
  </w:num>
  <w:num w16cid:durableId="1699044542" w:numId="314">
    <w:abstractNumId w:val="2"/>
  </w:num>
  <w:num w16cid:durableId="213007888" w:numId="315">
    <w:abstractNumId w:val="3"/>
  </w:num>
  <w:num w16cid:durableId="1531607893" w:numId="316">
    <w:abstractNumId w:val="8"/>
  </w:num>
  <w:num w16cid:durableId="702901528" w:numId="317">
    <w:abstractNumId w:val="4"/>
  </w:num>
  <w:num w16cid:durableId="1756786065" w:numId="318">
    <w:abstractNumId w:val="5"/>
  </w:num>
  <w:num w16cid:durableId="1535000194" w:numId="319">
    <w:abstractNumId w:val="6"/>
  </w:num>
  <w:num w16cid:durableId="669144619" w:numId="320">
    <w:abstractNumId w:val="7"/>
  </w:num>
  <w:num w16cid:durableId="1907254225" w:numId="321">
    <w:abstractNumId w:val="9"/>
  </w:num>
  <w:num w16cid:durableId="1911454225" w:numId="322">
    <w:abstractNumId w:val="0"/>
  </w:num>
  <w:num w16cid:durableId="2034375036" w:numId="323">
    <w:abstractNumId w:val="1"/>
  </w:num>
  <w:num w16cid:durableId="2142724420" w:numId="324">
    <w:abstractNumId w:val="2"/>
  </w:num>
  <w:num w16cid:durableId="2124617908" w:numId="325">
    <w:abstractNumId w:val="3"/>
  </w:num>
  <w:num w16cid:durableId="532157622" w:numId="326">
    <w:abstractNumId w:val="8"/>
  </w:num>
  <w:num w16cid:durableId="1345327814" w:numId="327">
    <w:abstractNumId w:val="4"/>
  </w:num>
  <w:num w16cid:durableId="1466846542" w:numId="328">
    <w:abstractNumId w:val="5"/>
  </w:num>
  <w:num w16cid:durableId="1844202042" w:numId="329">
    <w:abstractNumId w:val="6"/>
  </w:num>
  <w:num w16cid:durableId="1462530825" w:numId="330">
    <w:abstractNumId w:val="7"/>
  </w:num>
  <w:num w16cid:durableId="840704444" w:numId="331">
    <w:abstractNumId w:val="9"/>
  </w:num>
  <w:num w16cid:durableId="1737775225" w:numId="332">
    <w:abstractNumId w:val="0"/>
  </w:num>
  <w:num w16cid:durableId="1137838827" w:numId="333">
    <w:abstractNumId w:val="1"/>
  </w:num>
  <w:num w16cid:durableId="328217518" w:numId="334">
    <w:abstractNumId w:val="2"/>
  </w:num>
  <w:num w16cid:durableId="1939290890" w:numId="335">
    <w:abstractNumId w:val="3"/>
  </w:num>
  <w:num w16cid:durableId="1755202855" w:numId="336">
    <w:abstractNumId w:val="8"/>
  </w:num>
  <w:num w16cid:durableId="893587811" w:numId="337">
    <w:abstractNumId w:val="4"/>
  </w:num>
  <w:num w16cid:durableId="2067802714" w:numId="338">
    <w:abstractNumId w:val="5"/>
  </w:num>
  <w:num w16cid:durableId="665860503" w:numId="339">
    <w:abstractNumId w:val="6"/>
  </w:num>
  <w:num w16cid:durableId="1154682623" w:numId="340">
    <w:abstractNumId w:val="7"/>
  </w:num>
  <w:num w16cid:durableId="738402499" w:numId="341">
    <w:abstractNumId w:val="9"/>
  </w:num>
  <w:num w16cid:durableId="1762801061" w:numId="342">
    <w:abstractNumId w:val="0"/>
  </w:num>
  <w:num w16cid:durableId="227350640" w:numId="343">
    <w:abstractNumId w:val="1"/>
  </w:num>
  <w:num w16cid:durableId="1144473429" w:numId="344">
    <w:abstractNumId w:val="2"/>
  </w:num>
  <w:num w16cid:durableId="646131820" w:numId="345">
    <w:abstractNumId w:val="3"/>
  </w:num>
  <w:num w16cid:durableId="47383808" w:numId="346">
    <w:abstractNumId w:val="8"/>
  </w:num>
  <w:num w16cid:durableId="1972975824" w:numId="347">
    <w:abstractNumId w:val="4"/>
  </w:num>
  <w:num w16cid:durableId="645941285" w:numId="348">
    <w:abstractNumId w:val="5"/>
  </w:num>
  <w:num w16cid:durableId="212279570" w:numId="349">
    <w:abstractNumId w:val="6"/>
  </w:num>
  <w:num w16cid:durableId="1032413646" w:numId="350">
    <w:abstractNumId w:val="7"/>
  </w:num>
  <w:num w16cid:durableId="80613013" w:numId="351">
    <w:abstractNumId w:val="9"/>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219"/>
  <w:embedSystemFonts/>
  <w:proofState w:grammar="clean" w:spelling="clean"/>
  <w:stylePaneFormatFilter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al="1004" w:visibleStyles="0"/>
  <w:doNotTrackMoves/>
  <w:defaultTabStop w:val="708"/>
  <w:autoHyphenation/>
  <w:consecutiveHyphenLimit w:val="4"/>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42B"/>
    <w:rsid w:val="000402C2"/>
    <w:rsid w:val="00046072"/>
    <w:rsid w:val="00057601"/>
    <w:rsid w:val="0008727A"/>
    <w:rsid w:val="000977DF"/>
    <w:rsid w:val="000D04BF"/>
    <w:rsid w:val="000D6D9E"/>
    <w:rsid w:val="00151607"/>
    <w:rsid w:val="001737A1"/>
    <w:rsid w:val="0017401F"/>
    <w:rsid w:val="001860BB"/>
    <w:rsid w:val="001E6C8C"/>
    <w:rsid w:val="00246160"/>
    <w:rsid w:val="002473F2"/>
    <w:rsid w:val="00294AD9"/>
    <w:rsid w:val="002B020F"/>
    <w:rsid w:val="002B2A69"/>
    <w:rsid w:val="002B2D90"/>
    <w:rsid w:val="00324FF9"/>
    <w:rsid w:val="0037457C"/>
    <w:rsid w:val="003800E0"/>
    <w:rsid w:val="003A756B"/>
    <w:rsid w:val="003E2DB7"/>
    <w:rsid w:val="003E42CC"/>
    <w:rsid w:val="004225F4"/>
    <w:rsid w:val="00422CA7"/>
    <w:rsid w:val="0045438E"/>
    <w:rsid w:val="004B27AA"/>
    <w:rsid w:val="004C591C"/>
    <w:rsid w:val="004F3CC2"/>
    <w:rsid w:val="00522C0F"/>
    <w:rsid w:val="005237D9"/>
    <w:rsid w:val="00536FC1"/>
    <w:rsid w:val="005900D2"/>
    <w:rsid w:val="00677AF5"/>
    <w:rsid w:val="00681CD2"/>
    <w:rsid w:val="006940B7"/>
    <w:rsid w:val="006C2AA1"/>
    <w:rsid w:val="006D3073"/>
    <w:rsid w:val="006F2463"/>
    <w:rsid w:val="0073074B"/>
    <w:rsid w:val="00794487"/>
    <w:rsid w:val="007A480D"/>
    <w:rsid w:val="007D3D4B"/>
    <w:rsid w:val="00864D69"/>
    <w:rsid w:val="00867B35"/>
    <w:rsid w:val="008A1CD2"/>
    <w:rsid w:val="008F642B"/>
    <w:rsid w:val="009A63FD"/>
    <w:rsid w:val="009D1A29"/>
    <w:rsid w:val="00A02842"/>
    <w:rsid w:val="00A95AF6"/>
    <w:rsid w:val="00AE0457"/>
    <w:rsid w:val="00B32A1B"/>
    <w:rsid w:val="00B36B61"/>
    <w:rsid w:val="00B41C9A"/>
    <w:rsid w:val="00C37BB7"/>
    <w:rsid w:val="00C67521"/>
    <w:rsid w:val="00CF79E2"/>
    <w:rsid w:val="00D368D3"/>
    <w:rsid w:val="00D728E3"/>
    <w:rsid w:val="00DC65CA"/>
    <w:rsid w:val="00E16AF1"/>
    <w:rsid w:val="00E2208B"/>
    <w:rsid w:val="00E23D94"/>
    <w:rsid w:val="00EB5BA0"/>
    <w:rsid w:val="00EF2D19"/>
    <w:rsid w:val="00F2115E"/>
    <w:rsid w:val="00F5477B"/>
    <w:rsid w:val="00FC06BA"/>
    <w:rsid w:val="00FC1F9E"/>
  </w:rsids>
  <w:themeFontLang w:val="de-CH"/>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2"/>
        <w:szCs w:val="22"/>
        <w:lang w:bidi="ar-SA" w:eastAsia="en-US" w:val="de-CH"/>
      </w:rPr>
    </w:rPrDefault>
    <w:pPrDefault>
      <w:pPr>
        <w:spacing w:after="200" w:before="200" w:line="276"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Standard" w:type="paragraph">
    <w:name w:val="Normal"/>
    <w:qFormat/>
    <w:rsid w:val="00046072"/>
    <w:rPr>
      <w:sz w:val="20"/>
      <w:szCs w:val="20"/>
    </w:rPr>
  </w:style>
  <w:style w:styleId="berschrift1" w:type="paragraph">
    <w:name w:val="heading 1"/>
    <w:basedOn w:val="Standard"/>
    <w:next w:val="Standard"/>
    <w:link w:val="berschrift1Zchn"/>
    <w:uiPriority w:val="9"/>
    <w:qFormat/>
    <w:rsid w:val="002B2D90"/>
    <w:pPr>
      <w:keepNext/>
      <w:pBdr>
        <w:top w:color="832167" w:space="0" w:sz="24" w:val="single"/>
        <w:left w:color="832167" w:space="0" w:sz="24" w:val="single"/>
        <w:bottom w:color="832167" w:space="0" w:sz="24" w:val="single"/>
        <w:right w:color="832167" w:space="0" w:sz="24" w:val="single"/>
      </w:pBdr>
      <w:shd w:color="auto" w:fill="832167" w:val="clear"/>
      <w:spacing w:after="0"/>
      <w:outlineLvl w:val="0"/>
    </w:pPr>
    <w:rPr>
      <w:rFonts w:cs="Times New Roman (Textkörper CS)"/>
      <w:b/>
      <w:bCs/>
      <w:color w:themeColor="background1" w:val="FFFFFF"/>
      <w:spacing w:val="15"/>
      <w:sz w:val="22"/>
      <w:szCs w:val="22"/>
    </w:rPr>
  </w:style>
  <w:style w:styleId="berschrift2" w:type="paragraph">
    <w:name w:val="heading 2"/>
    <w:basedOn w:val="Standard"/>
    <w:next w:val="Standard"/>
    <w:link w:val="berschrift2Zchn"/>
    <w:uiPriority w:val="9"/>
    <w:unhideWhenUsed/>
    <w:qFormat/>
    <w:rsid w:val="00677AF5"/>
    <w:pPr>
      <w:keepNext/>
      <w:keepLines/>
      <w:pBdr>
        <w:top w:color="BFBFBF" w:space="0" w:sz="24" w:themeColor="background1" w:themeShade="BF" w:val="single"/>
        <w:left w:color="BFBFBF" w:space="0" w:sz="24" w:themeColor="background1" w:themeShade="BF" w:val="single"/>
        <w:bottom w:color="BFBFBF" w:space="0" w:sz="24" w:themeColor="background1" w:themeShade="BF" w:val="single"/>
        <w:right w:color="BFBFBF" w:space="0" w:sz="24" w:themeColor="background1" w:themeShade="BF" w:val="single"/>
      </w:pBdr>
      <w:shd w:color="auto" w:fill="BFBFBF" w:themeFill="background1" w:themeFillShade="BF" w:val="clear"/>
      <w:spacing w:after="0"/>
      <w:outlineLvl w:val="1"/>
    </w:pPr>
    <w:rPr>
      <w:rFonts w:cs="Times New Roman (Textkörper CS)"/>
      <w:color w:themeColor="text1" w:val="000000"/>
      <w:spacing w:val="15"/>
      <w:sz w:val="22"/>
      <w:szCs w:val="22"/>
    </w:rPr>
  </w:style>
  <w:style w:styleId="berschrift3" w:type="paragraph">
    <w:name w:val="heading 3"/>
    <w:basedOn w:val="Standard"/>
    <w:next w:val="Standard"/>
    <w:link w:val="berschrift3Zchn"/>
    <w:uiPriority w:val="9"/>
    <w:unhideWhenUsed/>
    <w:qFormat/>
    <w:rsid w:val="00522C0F"/>
    <w:pPr>
      <w:keepNext/>
      <w:keepLines/>
      <w:pBdr>
        <w:top w:color="606372" w:space="2" w:sz="6" w:themeColor="accent1" w:val="single"/>
        <w:left w:color="606372" w:space="2" w:sz="6" w:themeColor="accent1" w:val="single"/>
        <w:bottom w:color="606372" w:space="1" w:sz="6" w:themeColor="accent1" w:val="single"/>
        <w:right w:color="606372" w:space="4" w:sz="6" w:themeColor="accent1" w:val="single"/>
      </w:pBdr>
      <w:spacing w:after="0" w:before="300"/>
      <w:outlineLvl w:val="2"/>
    </w:pPr>
    <w:rPr>
      <w:rFonts w:cs="Times New Roman (Textkörper CS)"/>
      <w:color w:themeColor="accent1" w:themeShade="7F" w:val="2F3138"/>
      <w:spacing w:val="15"/>
      <w:sz w:val="22"/>
      <w:szCs w:val="22"/>
    </w:rPr>
  </w:style>
  <w:style w:styleId="berschrift4" w:type="paragraph">
    <w:name w:val="heading 4"/>
    <w:basedOn w:val="Standard"/>
    <w:next w:val="Standard"/>
    <w:link w:val="berschrift4Zchn"/>
    <w:uiPriority w:val="9"/>
    <w:semiHidden/>
    <w:unhideWhenUsed/>
    <w:qFormat/>
    <w:rsid w:val="00046072"/>
    <w:pPr>
      <w:pBdr>
        <w:top w:color="606372" w:space="2" w:sz="6" w:themeColor="accent1" w:val="dotted"/>
        <w:left w:color="606372" w:space="2" w:sz="6" w:themeColor="accent1" w:val="dotted"/>
      </w:pBdr>
      <w:spacing w:after="0" w:before="300"/>
      <w:outlineLvl w:val="3"/>
    </w:pPr>
    <w:rPr>
      <w:caps/>
      <w:color w:themeColor="accent1" w:themeShade="BF" w:val="474A55"/>
      <w:spacing w:val="10"/>
      <w:sz w:val="22"/>
      <w:szCs w:val="22"/>
    </w:rPr>
  </w:style>
  <w:style w:styleId="berschrift5" w:type="paragraph">
    <w:name w:val="heading 5"/>
    <w:basedOn w:val="Standard"/>
    <w:next w:val="Standard"/>
    <w:link w:val="berschrift5Zchn"/>
    <w:uiPriority w:val="9"/>
    <w:semiHidden/>
    <w:unhideWhenUsed/>
    <w:qFormat/>
    <w:rsid w:val="00046072"/>
    <w:pPr>
      <w:pBdr>
        <w:bottom w:color="606372" w:space="1" w:sz="6" w:themeColor="accent1" w:val="single"/>
      </w:pBdr>
      <w:spacing w:after="0" w:before="300"/>
      <w:outlineLvl w:val="4"/>
    </w:pPr>
    <w:rPr>
      <w:caps/>
      <w:color w:themeColor="accent1" w:themeShade="BF" w:val="474A55"/>
      <w:spacing w:val="10"/>
      <w:sz w:val="22"/>
      <w:szCs w:val="22"/>
    </w:rPr>
  </w:style>
  <w:style w:styleId="berschrift6" w:type="paragraph">
    <w:name w:val="heading 6"/>
    <w:basedOn w:val="Standard"/>
    <w:next w:val="Standard"/>
    <w:link w:val="berschrift6Zchn"/>
    <w:uiPriority w:val="9"/>
    <w:semiHidden/>
    <w:unhideWhenUsed/>
    <w:qFormat/>
    <w:rsid w:val="00046072"/>
    <w:pPr>
      <w:pBdr>
        <w:bottom w:color="606372" w:space="1" w:sz="6" w:themeColor="accent1" w:val="dotted"/>
      </w:pBdr>
      <w:spacing w:after="0" w:before="300"/>
      <w:outlineLvl w:val="5"/>
    </w:pPr>
    <w:rPr>
      <w:caps/>
      <w:color w:themeColor="accent1" w:themeShade="BF" w:val="474A55"/>
      <w:spacing w:val="10"/>
      <w:sz w:val="22"/>
      <w:szCs w:val="22"/>
    </w:rPr>
  </w:style>
  <w:style w:styleId="berschrift7" w:type="paragraph">
    <w:name w:val="heading 7"/>
    <w:basedOn w:val="Standard"/>
    <w:next w:val="Standard"/>
    <w:link w:val="berschrift7Zchn"/>
    <w:uiPriority w:val="9"/>
    <w:semiHidden/>
    <w:unhideWhenUsed/>
    <w:qFormat/>
    <w:rsid w:val="00046072"/>
    <w:pPr>
      <w:spacing w:after="0" w:before="300"/>
      <w:outlineLvl w:val="6"/>
    </w:pPr>
    <w:rPr>
      <w:caps/>
      <w:color w:themeColor="accent1" w:themeShade="BF" w:val="474A55"/>
      <w:spacing w:val="10"/>
      <w:sz w:val="22"/>
      <w:szCs w:val="22"/>
    </w:rPr>
  </w:style>
  <w:style w:styleId="berschrift8" w:type="paragraph">
    <w:name w:val="heading 8"/>
    <w:basedOn w:val="Standard"/>
    <w:next w:val="Standard"/>
    <w:link w:val="berschrift8Zchn"/>
    <w:uiPriority w:val="9"/>
    <w:semiHidden/>
    <w:unhideWhenUsed/>
    <w:qFormat/>
    <w:rsid w:val="00046072"/>
    <w:pPr>
      <w:spacing w:after="0" w:before="300"/>
      <w:outlineLvl w:val="7"/>
    </w:pPr>
    <w:rPr>
      <w:caps/>
      <w:spacing w:val="10"/>
      <w:sz w:val="18"/>
      <w:szCs w:val="18"/>
    </w:rPr>
  </w:style>
  <w:style w:styleId="berschrift9" w:type="paragraph">
    <w:name w:val="heading 9"/>
    <w:basedOn w:val="Standard"/>
    <w:next w:val="Standard"/>
    <w:link w:val="berschrift9Zchn"/>
    <w:uiPriority w:val="9"/>
    <w:semiHidden/>
    <w:unhideWhenUsed/>
    <w:qFormat/>
    <w:rsid w:val="00046072"/>
    <w:pPr>
      <w:spacing w:after="0" w:before="300"/>
      <w:outlineLvl w:val="8"/>
    </w:pPr>
    <w:rPr>
      <w:i/>
      <w:caps/>
      <w:spacing w:val="10"/>
      <w:sz w:val="18"/>
      <w:szCs w:val="18"/>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customStyle="1" w:styleId="Tabellen" w:type="table">
    <w:name w:val="Tabellen"/>
    <w:basedOn w:val="NormaleTabelle"/>
    <w:uiPriority w:val="99"/>
    <w:rsid w:val="00B36B61"/>
    <w:tblPr/>
  </w:style>
  <w:style w:styleId="Titel" w:type="paragraph">
    <w:name w:val="Title"/>
    <w:basedOn w:val="Standard"/>
    <w:next w:val="Standard"/>
    <w:link w:val="TitelZchn"/>
    <w:uiPriority w:val="10"/>
    <w:qFormat/>
    <w:rsid w:val="003E42CC"/>
    <w:pPr>
      <w:spacing w:after="0" w:before="480" w:line="240" w:lineRule="auto"/>
      <w:jc w:val="center"/>
    </w:pPr>
    <w:rPr>
      <w:rFonts w:cs="Times New Roman (Textkörper CS)"/>
      <w:color w:themeColor="accent1" w:val="606372"/>
      <w:spacing w:val="10"/>
      <w:kern w:val="28"/>
      <w:sz w:val="52"/>
      <w:szCs w:val="52"/>
    </w:rPr>
  </w:style>
  <w:style w:customStyle="1" w:styleId="TitelZchn" w:type="character">
    <w:name w:val="Titel Zchn"/>
    <w:basedOn w:val="Absatz-Standardschriftart"/>
    <w:link w:val="Titel"/>
    <w:uiPriority w:val="10"/>
    <w:rsid w:val="003E42CC"/>
    <w:rPr>
      <w:rFonts w:cs="Times New Roman (Textkörper CS)"/>
      <w:color w:themeColor="accent1" w:val="606372"/>
      <w:spacing w:val="10"/>
      <w:kern w:val="28"/>
      <w:sz w:val="52"/>
      <w:szCs w:val="52"/>
    </w:rPr>
  </w:style>
  <w:style w:styleId="Kopfzeile" w:type="paragraph">
    <w:name w:val="header"/>
    <w:basedOn w:val="Standard"/>
    <w:link w:val="KopfzeileZchn"/>
    <w:uiPriority w:val="99"/>
    <w:unhideWhenUsed/>
    <w:rsid w:val="006F2463"/>
    <w:pPr>
      <w:tabs>
        <w:tab w:pos="4536" w:val="center"/>
        <w:tab w:pos="9072" w:val="right"/>
      </w:tabs>
    </w:pPr>
  </w:style>
  <w:style w:customStyle="1" w:styleId="KopfzeileZchn" w:type="character">
    <w:name w:val="Kopfzeile Zchn"/>
    <w:basedOn w:val="Absatz-Standardschriftart"/>
    <w:link w:val="Kopfzeile"/>
    <w:uiPriority w:val="99"/>
    <w:rsid w:val="006F2463"/>
  </w:style>
  <w:style w:styleId="Fuzeile" w:type="paragraph">
    <w:name w:val="footer"/>
    <w:basedOn w:val="Standard"/>
    <w:link w:val="FuzeileZchn"/>
    <w:uiPriority w:val="99"/>
    <w:unhideWhenUsed/>
    <w:rsid w:val="006F2463"/>
    <w:pPr>
      <w:tabs>
        <w:tab w:pos="4536" w:val="center"/>
        <w:tab w:pos="9072" w:val="right"/>
      </w:tabs>
    </w:pPr>
  </w:style>
  <w:style w:customStyle="1" w:styleId="FuzeileZchn" w:type="character">
    <w:name w:val="Fußzeile Zchn"/>
    <w:basedOn w:val="Absatz-Standardschriftart"/>
    <w:link w:val="Fuzeile"/>
    <w:uiPriority w:val="99"/>
    <w:rsid w:val="006F2463"/>
  </w:style>
  <w:style w:styleId="Untertitel" w:type="paragraph">
    <w:name w:val="Subtitle"/>
    <w:basedOn w:val="Standard"/>
    <w:next w:val="Standard"/>
    <w:link w:val="UntertitelZchn"/>
    <w:uiPriority w:val="11"/>
    <w:qFormat/>
    <w:rsid w:val="004225F4"/>
    <w:pPr>
      <w:spacing w:after="240" w:before="0" w:line="240" w:lineRule="auto"/>
      <w:jc w:val="center"/>
    </w:pPr>
    <w:rPr>
      <w:rFonts w:cs="Times New Roman (Textkörper CS)"/>
      <w:color w:themeColor="accent1" w:val="606372"/>
      <w:spacing w:val="10"/>
      <w:sz w:val="52"/>
      <w:szCs w:val="24"/>
    </w:rPr>
  </w:style>
  <w:style w:customStyle="1" w:styleId="UntertitelZchn" w:type="character">
    <w:name w:val="Untertitel Zchn"/>
    <w:basedOn w:val="Absatz-Standardschriftart"/>
    <w:link w:val="Untertitel"/>
    <w:uiPriority w:val="11"/>
    <w:rsid w:val="004225F4"/>
    <w:rPr>
      <w:rFonts w:cs="Times New Roman (Textkörper CS)"/>
      <w:color w:themeColor="accent1" w:val="606372"/>
      <w:spacing w:val="10"/>
      <w:sz w:val="52"/>
      <w:szCs w:val="24"/>
    </w:rPr>
  </w:style>
  <w:style w:customStyle="1" w:styleId="berschrift1Zchn" w:type="character">
    <w:name w:val="Überschrift 1 Zchn"/>
    <w:basedOn w:val="Absatz-Standardschriftart"/>
    <w:link w:val="berschrift1"/>
    <w:uiPriority w:val="9"/>
    <w:rsid w:val="002B2D90"/>
    <w:rPr>
      <w:rFonts w:cs="Times New Roman (Textkörper CS)"/>
      <w:b/>
      <w:bCs/>
      <w:color w:themeColor="background1" w:val="FFFFFF"/>
      <w:spacing w:val="15"/>
      <w:shd w:color="auto" w:fill="832167" w:val="clear"/>
    </w:rPr>
  </w:style>
  <w:style w:customStyle="1" w:styleId="berschrift2Zchn" w:type="character">
    <w:name w:val="Überschrift 2 Zchn"/>
    <w:basedOn w:val="Absatz-Standardschriftart"/>
    <w:link w:val="berschrift2"/>
    <w:uiPriority w:val="9"/>
    <w:rsid w:val="00677AF5"/>
    <w:rPr>
      <w:rFonts w:cs="Times New Roman (Textkörper CS)"/>
      <w:color w:themeColor="text1" w:val="000000"/>
      <w:spacing w:val="15"/>
      <w:shd w:color="auto" w:fill="BFBFBF" w:themeFill="background1" w:themeFillShade="BF" w:val="clear"/>
    </w:rPr>
  </w:style>
  <w:style w:customStyle="1" w:styleId="berschrift3Zchn" w:type="character">
    <w:name w:val="Überschrift 3 Zchn"/>
    <w:basedOn w:val="Absatz-Standardschriftart"/>
    <w:link w:val="berschrift3"/>
    <w:uiPriority w:val="9"/>
    <w:rsid w:val="00522C0F"/>
    <w:rPr>
      <w:rFonts w:cs="Times New Roman (Textkörper CS)"/>
      <w:color w:themeColor="accent1" w:themeShade="7F" w:val="2F3138"/>
      <w:spacing w:val="15"/>
    </w:rPr>
  </w:style>
  <w:style w:customStyle="1" w:styleId="berschrift4Zchn" w:type="character">
    <w:name w:val="Überschrift 4 Zchn"/>
    <w:basedOn w:val="Absatz-Standardschriftart"/>
    <w:link w:val="berschrift4"/>
    <w:uiPriority w:val="9"/>
    <w:semiHidden/>
    <w:rsid w:val="00046072"/>
    <w:rPr>
      <w:caps/>
      <w:color w:themeColor="accent1" w:themeShade="BF" w:val="474A55"/>
      <w:spacing w:val="10"/>
    </w:rPr>
  </w:style>
  <w:style w:customStyle="1" w:styleId="berschrift5Zchn" w:type="character">
    <w:name w:val="Überschrift 5 Zchn"/>
    <w:basedOn w:val="Absatz-Standardschriftart"/>
    <w:link w:val="berschrift5"/>
    <w:uiPriority w:val="9"/>
    <w:semiHidden/>
    <w:rsid w:val="00046072"/>
    <w:rPr>
      <w:caps/>
      <w:color w:themeColor="accent1" w:themeShade="BF" w:val="474A55"/>
      <w:spacing w:val="10"/>
    </w:rPr>
  </w:style>
  <w:style w:customStyle="1" w:styleId="berschrift6Zchn" w:type="character">
    <w:name w:val="Überschrift 6 Zchn"/>
    <w:basedOn w:val="Absatz-Standardschriftart"/>
    <w:link w:val="berschrift6"/>
    <w:uiPriority w:val="9"/>
    <w:semiHidden/>
    <w:rsid w:val="00046072"/>
    <w:rPr>
      <w:caps/>
      <w:color w:themeColor="accent1" w:themeShade="BF" w:val="474A55"/>
      <w:spacing w:val="10"/>
    </w:rPr>
  </w:style>
  <w:style w:customStyle="1" w:styleId="berschrift7Zchn" w:type="character">
    <w:name w:val="Überschrift 7 Zchn"/>
    <w:basedOn w:val="Absatz-Standardschriftart"/>
    <w:link w:val="berschrift7"/>
    <w:uiPriority w:val="9"/>
    <w:semiHidden/>
    <w:rsid w:val="00046072"/>
    <w:rPr>
      <w:caps/>
      <w:color w:themeColor="accent1" w:themeShade="BF" w:val="474A55"/>
      <w:spacing w:val="10"/>
    </w:rPr>
  </w:style>
  <w:style w:customStyle="1" w:styleId="berschrift8Zchn" w:type="character">
    <w:name w:val="Überschrift 8 Zchn"/>
    <w:basedOn w:val="Absatz-Standardschriftart"/>
    <w:link w:val="berschrift8"/>
    <w:uiPriority w:val="9"/>
    <w:semiHidden/>
    <w:rsid w:val="00046072"/>
    <w:rPr>
      <w:caps/>
      <w:spacing w:val="10"/>
      <w:sz w:val="18"/>
      <w:szCs w:val="18"/>
    </w:rPr>
  </w:style>
  <w:style w:customStyle="1" w:styleId="berschrift9Zchn" w:type="character">
    <w:name w:val="Überschrift 9 Zchn"/>
    <w:basedOn w:val="Absatz-Standardschriftart"/>
    <w:link w:val="berschrift9"/>
    <w:uiPriority w:val="9"/>
    <w:semiHidden/>
    <w:rsid w:val="00046072"/>
    <w:rPr>
      <w:i/>
      <w:caps/>
      <w:spacing w:val="10"/>
      <w:sz w:val="18"/>
      <w:szCs w:val="18"/>
    </w:rPr>
  </w:style>
  <w:style w:styleId="Beschriftung" w:type="paragraph">
    <w:name w:val="caption"/>
    <w:basedOn w:val="Standard"/>
    <w:next w:val="Standard"/>
    <w:uiPriority w:val="35"/>
    <w:unhideWhenUsed/>
    <w:qFormat/>
    <w:rsid w:val="00864D69"/>
    <w:rPr>
      <w:b/>
      <w:bCs/>
      <w:color w:themeColor="accent1" w:themeShade="BF" w:val="474A55"/>
      <w:sz w:val="16"/>
      <w:szCs w:val="16"/>
    </w:rPr>
  </w:style>
  <w:style w:styleId="Fett" w:type="character">
    <w:name w:val="Strong"/>
    <w:uiPriority w:val="22"/>
    <w:qFormat/>
    <w:rsid w:val="00046072"/>
    <w:rPr>
      <w:b/>
      <w:bCs/>
    </w:rPr>
  </w:style>
  <w:style w:styleId="Hervorhebung" w:type="character">
    <w:name w:val="Emphasis"/>
    <w:uiPriority w:val="20"/>
    <w:qFormat/>
    <w:rsid w:val="00046072"/>
    <w:rPr>
      <w:caps/>
      <w:color w:themeColor="accent1" w:themeShade="7F" w:val="2F3138"/>
      <w:spacing w:val="5"/>
    </w:rPr>
  </w:style>
  <w:style w:styleId="KeinLeerraum" w:type="paragraph">
    <w:name w:val="No Spacing"/>
    <w:basedOn w:val="Standard"/>
    <w:link w:val="KeinLeerraumZchn"/>
    <w:uiPriority w:val="1"/>
    <w:qFormat/>
    <w:rsid w:val="00046072"/>
    <w:pPr>
      <w:spacing w:after="0" w:before="0" w:line="240" w:lineRule="auto"/>
    </w:pPr>
  </w:style>
  <w:style w:customStyle="1" w:styleId="KeinLeerraumZchn" w:type="character">
    <w:name w:val="Kein Leerraum Zchn"/>
    <w:basedOn w:val="Absatz-Standardschriftart"/>
    <w:link w:val="KeinLeerraum"/>
    <w:uiPriority w:val="1"/>
    <w:rsid w:val="00046072"/>
    <w:rPr>
      <w:sz w:val="20"/>
      <w:szCs w:val="20"/>
    </w:rPr>
  </w:style>
  <w:style w:styleId="Listenabsatz" w:type="paragraph">
    <w:name w:val="List Paragraph"/>
    <w:basedOn w:val="Standard"/>
    <w:uiPriority w:val="34"/>
    <w:qFormat/>
    <w:rsid w:val="00046072"/>
    <w:pPr>
      <w:ind w:left="720"/>
      <w:contextualSpacing/>
    </w:pPr>
  </w:style>
  <w:style w:styleId="Zitat" w:type="paragraph">
    <w:name w:val="Quote"/>
    <w:basedOn w:val="Standard"/>
    <w:next w:val="Standard"/>
    <w:link w:val="ZitatZchn"/>
    <w:uiPriority w:val="29"/>
    <w:qFormat/>
    <w:rsid w:val="00046072"/>
    <w:rPr>
      <w:i/>
      <w:iCs/>
    </w:rPr>
  </w:style>
  <w:style w:customStyle="1" w:styleId="ZitatZchn" w:type="character">
    <w:name w:val="Zitat Zchn"/>
    <w:basedOn w:val="Absatz-Standardschriftart"/>
    <w:link w:val="Zitat"/>
    <w:uiPriority w:val="29"/>
    <w:rsid w:val="00046072"/>
    <w:rPr>
      <w:i/>
      <w:iCs/>
      <w:sz w:val="20"/>
      <w:szCs w:val="20"/>
    </w:rPr>
  </w:style>
  <w:style w:styleId="IntensivesZitat" w:type="paragraph">
    <w:name w:val="Intense Quote"/>
    <w:basedOn w:val="Standard"/>
    <w:next w:val="Standard"/>
    <w:link w:val="IntensivesZitatZchn"/>
    <w:uiPriority w:val="30"/>
    <w:qFormat/>
    <w:rsid w:val="00046072"/>
    <w:pPr>
      <w:pBdr>
        <w:top w:color="606372" w:space="10" w:sz="4" w:themeColor="accent1" w:val="single"/>
        <w:left w:color="606372" w:space="10" w:sz="4" w:themeColor="accent1" w:val="single"/>
      </w:pBdr>
      <w:spacing w:after="0"/>
      <w:ind w:left="1296" w:right="1152"/>
      <w:jc w:val="both"/>
    </w:pPr>
    <w:rPr>
      <w:i/>
      <w:iCs/>
      <w:color w:themeColor="accent1" w:val="606372"/>
    </w:rPr>
  </w:style>
  <w:style w:customStyle="1" w:styleId="IntensivesZitatZchn" w:type="character">
    <w:name w:val="Intensives Zitat Zchn"/>
    <w:basedOn w:val="Absatz-Standardschriftart"/>
    <w:link w:val="IntensivesZitat"/>
    <w:uiPriority w:val="30"/>
    <w:rsid w:val="00046072"/>
    <w:rPr>
      <w:i/>
      <w:iCs/>
      <w:color w:themeColor="accent1" w:val="606372"/>
      <w:sz w:val="20"/>
      <w:szCs w:val="20"/>
    </w:rPr>
  </w:style>
  <w:style w:styleId="SchwacheHervorhebung" w:type="character">
    <w:name w:val="Subtle Emphasis"/>
    <w:uiPriority w:val="19"/>
    <w:qFormat/>
    <w:rsid w:val="00046072"/>
    <w:rPr>
      <w:i/>
      <w:iCs/>
      <w:color w:themeColor="accent1" w:themeShade="7F" w:val="2F3138"/>
    </w:rPr>
  </w:style>
  <w:style w:styleId="IntensiveHervorhebung" w:type="character">
    <w:name w:val="Intense Emphasis"/>
    <w:uiPriority w:val="21"/>
    <w:qFormat/>
    <w:rsid w:val="00046072"/>
    <w:rPr>
      <w:b/>
      <w:bCs/>
      <w:caps/>
      <w:color w:themeColor="accent1" w:themeShade="7F" w:val="2F3138"/>
      <w:spacing w:val="10"/>
    </w:rPr>
  </w:style>
  <w:style w:styleId="SchwacherVerweis" w:type="character">
    <w:name w:val="Subtle Reference"/>
    <w:uiPriority w:val="31"/>
    <w:qFormat/>
    <w:rsid w:val="00046072"/>
    <w:rPr>
      <w:b/>
      <w:bCs/>
      <w:color w:themeColor="accent1" w:val="606372"/>
    </w:rPr>
  </w:style>
  <w:style w:styleId="IntensiverVerweis" w:type="character">
    <w:name w:val="Intense Reference"/>
    <w:uiPriority w:val="32"/>
    <w:qFormat/>
    <w:rsid w:val="00046072"/>
    <w:rPr>
      <w:b/>
      <w:bCs/>
      <w:i/>
      <w:iCs/>
      <w:caps/>
      <w:color w:themeColor="accent1" w:val="606372"/>
    </w:rPr>
  </w:style>
  <w:style w:styleId="Buchtitel" w:type="character">
    <w:name w:val="Book Title"/>
    <w:uiPriority w:val="33"/>
    <w:qFormat/>
    <w:rsid w:val="00046072"/>
    <w:rPr>
      <w:b/>
      <w:bCs/>
      <w:i/>
      <w:iCs/>
      <w:spacing w:val="9"/>
    </w:rPr>
  </w:style>
  <w:style w:styleId="Inhaltsverzeichnisberschrift" w:type="paragraph">
    <w:name w:val="TOC Heading"/>
    <w:basedOn w:val="berschrift1"/>
    <w:next w:val="Standard"/>
    <w:uiPriority w:val="39"/>
    <w:semiHidden/>
    <w:unhideWhenUsed/>
    <w:qFormat/>
    <w:rsid w:val="00046072"/>
    <w:pPr>
      <w:outlineLvl w:val="9"/>
    </w:pPr>
  </w:style>
  <w:style w:customStyle="1" w:styleId="PersonalName" w:type="paragraph">
    <w:name w:val="Personal Name"/>
    <w:basedOn w:val="Titel"/>
    <w:rsid w:val="00046072"/>
    <w:rPr>
      <w:b/>
      <w:caps/>
      <w:color w:val="000000"/>
      <w:sz w:val="28"/>
      <w:szCs w:val="28"/>
    </w:rPr>
  </w:style>
  <w:style w:styleId="Seitenzahl" w:type="character">
    <w:name w:val="page number"/>
    <w:basedOn w:val="Absatz-Standardschriftart"/>
    <w:uiPriority w:val="99"/>
    <w:semiHidden/>
    <w:unhideWhenUsed/>
    <w:rsid w:val="00FC1F9E"/>
  </w:style>
  <w:style w:styleId="Funotentext" w:type="paragraph">
    <w:name w:val="footnote text"/>
    <w:basedOn w:val="Standard"/>
    <w:link w:val="FunotentextZchn"/>
    <w:uiPriority w:val="99"/>
    <w:semiHidden/>
    <w:unhideWhenUsed/>
    <w:rsid w:val="002B020F"/>
    <w:pPr>
      <w:spacing w:after="0" w:before="0" w:line="240" w:lineRule="auto"/>
    </w:pPr>
  </w:style>
  <w:style w:customStyle="1" w:styleId="FunotentextZchn" w:type="character">
    <w:name w:val="Fußnotentext Zchn"/>
    <w:basedOn w:val="Absatz-Standardschriftart"/>
    <w:link w:val="Funotentext"/>
    <w:uiPriority w:val="99"/>
    <w:semiHidden/>
    <w:rsid w:val="002B020F"/>
    <w:rPr>
      <w:sz w:val="20"/>
      <w:szCs w:val="20"/>
    </w:rPr>
  </w:style>
  <w:style w:styleId="Funotenzeichen" w:type="character">
    <w:name w:val="footnote reference"/>
    <w:basedOn w:val="Absatz-Standardschriftart"/>
    <w:uiPriority w:val="99"/>
    <w:semiHidden/>
    <w:unhideWhenUsed/>
    <w:rsid w:val="002B020F"/>
    <w:rPr>
      <w:vertAlign w:val="superscript"/>
    </w:rPr>
  </w:style>
  <w:style w:customStyle="1" w:styleId="AP-91Departement" w:type="paragraph">
    <w:name w:val="AP-91_Departement"/>
    <w:basedOn w:val="Standard"/>
    <w:rsid w:val="004B27AA"/>
    <w:pPr>
      <w:spacing w:after="0" w:before="600" w:line="270" w:lineRule="exact"/>
      <w:contextualSpacing/>
    </w:pPr>
    <w:rPr>
      <w:rFonts w:ascii="Arial" w:cs="Times New Roman" w:eastAsia="Times" w:hAnsi="Arial"/>
      <w:b/>
      <w:spacing w:val="4"/>
      <w:kern w:val="12"/>
      <w:sz w:val="24"/>
      <w:lang w:eastAsia="de-CH"/>
    </w:rPr>
  </w:style>
  <w:style w:customStyle="1" w:styleId="ZHAWInstitut" w:type="paragraph">
    <w:name w:val="ZHAW_Institut"/>
    <w:basedOn w:val="Standard"/>
    <w:rsid w:val="004B27AA"/>
    <w:pPr>
      <w:spacing w:after="0" w:before="0" w:line="175" w:lineRule="exact"/>
    </w:pPr>
    <w:rPr>
      <w:rFonts w:ascii="Arial" w:cs="Times New Roman" w:eastAsia="Calibri" w:hAnsi="Arial"/>
      <w:spacing w:val="4"/>
      <w:sz w:val="18"/>
      <w:szCs w:val="22"/>
    </w:rPr>
  </w:style>
  <w:style w:customStyle="1" w:styleId="ZHAWAbsenderinfoundAdressen" w:type="paragraph">
    <w:name w:val="ZHAW_Absenderinfo und Adressen"/>
    <w:basedOn w:val="Standard"/>
    <w:rsid w:val="004B27AA"/>
    <w:pPr>
      <w:spacing w:after="0" w:before="0" w:line="175" w:lineRule="exact"/>
    </w:pPr>
    <w:rPr>
      <w:rFonts w:ascii="Arial" w:cs="Times New Roman" w:eastAsia="Calibri" w:hAnsi="Arial"/>
      <w:spacing w:val="4"/>
      <w:sz w:val="14"/>
      <w:szCs w:val="22"/>
    </w:rPr>
  </w:style>
  <w:style w:styleId="Verzeichnis1" w:type="paragraph">
    <w:name w:val="toc 1"/>
    <w:basedOn w:val="Standard"/>
    <w:next w:val="Standard"/>
    <w:autoRedefine/>
    <w:uiPriority w:val="39"/>
    <w:semiHidden/>
    <w:unhideWhenUsed/>
    <w:rsid w:val="007D3D4B"/>
    <w:pPr>
      <w:spacing w:after="60" w:before="100" w:line="240" w:lineRule="auto"/>
    </w:pPr>
  </w:style>
  <w:style w:styleId="Verzeichnis2" w:type="paragraph">
    <w:name w:val="toc 2"/>
    <w:basedOn w:val="Standard"/>
    <w:next w:val="Standard"/>
    <w:autoRedefine/>
    <w:uiPriority w:val="39"/>
    <w:semiHidden/>
    <w:unhideWhenUsed/>
    <w:rsid w:val="007D3D4B"/>
    <w:pPr>
      <w:spacing w:after="40" w:before="80" w:line="240" w:lineRule="auto"/>
      <w:ind w:left="198"/>
    </w:pPr>
  </w:style>
  <w:style w:styleId="Verzeichnis3" w:type="paragraph">
    <w:name w:val="toc 3"/>
    <w:basedOn w:val="Standard"/>
    <w:next w:val="Standard"/>
    <w:autoRedefine/>
    <w:uiPriority w:val="39"/>
    <w:semiHidden/>
    <w:unhideWhenUsed/>
    <w:rsid w:val="007D3D4B"/>
    <w:pPr>
      <w:spacing w:after="40" w:before="80" w:line="240" w:lineRule="auto"/>
      <w:ind w:left="403"/>
    </w:pPr>
  </w:style>
  <w:style w:styleId="Verzeichnis4" w:type="paragraph">
    <w:name w:val="toc 4"/>
    <w:basedOn w:val="Standard"/>
    <w:next w:val="Standard"/>
    <w:autoRedefine/>
    <w:uiPriority w:val="39"/>
    <w:semiHidden/>
    <w:unhideWhenUsed/>
    <w:rsid w:val="007D3D4B"/>
    <w:pPr>
      <w:spacing w:after="40" w:before="80" w:line="240" w:lineRule="auto"/>
      <w:ind w:left="601"/>
    </w:pPr>
  </w:style>
  <w:style w:styleId="Verzeichnis5" w:type="paragraph">
    <w:name w:val="toc 5"/>
    <w:basedOn w:val="Standard"/>
    <w:next w:val="Standard"/>
    <w:autoRedefine/>
    <w:uiPriority w:val="39"/>
    <w:semiHidden/>
    <w:unhideWhenUsed/>
    <w:rsid w:val="007D3D4B"/>
    <w:pPr>
      <w:spacing w:after="40" w:before="80" w:line="240" w:lineRule="auto"/>
      <w:ind w:left="799"/>
    </w:pPr>
  </w:style>
  <w:style w:styleId="Tabellenraster" w:type="table">
    <w:name w:val="Table Grid"/>
    <w:basedOn w:val="NormaleTabelle"/>
    <w:uiPriority w:val="39"/>
    <w:rsid w:val="00867B35"/>
    <w:pPr>
      <w:spacing w:after="0" w:before="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Relationships xmlns="http://schemas.openxmlformats.org/package/2006/relationships"><Relationship Type="http://schemas.openxmlformats.org/officeDocument/2006/relationships/numbering" Id="rId19" Target="numbering.xml" /><Relationship Type="http://schemas.openxmlformats.org/officeDocument/2006/relationships/styles" Id="rId18" Target="styles.xml" /><Relationship Type="http://schemas.openxmlformats.org/officeDocument/2006/relationships/settings" Id="rId17" Target="settings.xml" /><Relationship Type="http://schemas.openxmlformats.org/officeDocument/2006/relationships/webSettings" Id="rId16" Target="webSettings.xml" /><Relationship Type="http://schemas.openxmlformats.org/officeDocument/2006/relationships/fontTable" Id="rId15" Target="fontTable.xml" /><Relationship Type="http://schemas.openxmlformats.org/officeDocument/2006/relationships/theme" Id="rId14" Target="theme/theme1.xml" /><Relationship Type="http://schemas.openxmlformats.org/officeDocument/2006/relationships/footnotes" Id="rId13" Target="footnotes.xml" /><Relationship Type="http://schemas.openxmlformats.org/officeDocument/2006/relationships/comments" Id="rId12" Target="comments.xml" /><Relationship Id="rId8" Target="header1.xml" Type="http://schemas.openxmlformats.org/officeDocument/2006/relationships/header" /><Relationship Id="rId11" Target="header2.xml" Type="http://schemas.openxmlformats.org/officeDocument/2006/relationships/header" /><Relationship Id="rId10" Target="footer2.xml" Type="http://schemas.openxmlformats.org/officeDocument/2006/relationships/footer" /><Relationship Id="rId9" Target="footer1.xml" Type="http://schemas.openxmlformats.org/officeDocument/2006/relationships/footer" /><Relationship Type="http://schemas.openxmlformats.org/officeDocument/2006/relationships/image" Id="rId46" Target="media/rId46.png" /><Relationship Type="http://schemas.openxmlformats.org/officeDocument/2006/relationships/image" Id="rId50" Target="media/rId50.png" /><Relationship Type="http://schemas.openxmlformats.org/officeDocument/2006/relationships/image" Id="rId30" Target="media/rId30.png" /><Relationship Type="http://schemas.openxmlformats.org/officeDocument/2006/relationships/image" Id="rId54" Target="media/rId54.png" /><Relationship Type="http://schemas.openxmlformats.org/officeDocument/2006/relationships/image" Id="rId58" Target="media/rId58.png" /><Relationship Type="http://schemas.openxmlformats.org/officeDocument/2006/relationships/image" Id="rId26" Target="media/rId26.png" /><Relationship Type="http://schemas.openxmlformats.org/officeDocument/2006/relationships/image" Id="rId38" Target="media/rId38.png" /><Relationship Type="http://schemas.openxmlformats.org/officeDocument/2006/relationships/image" Id="rId34" Target="media/rId34.png" /><Relationship Type="http://schemas.openxmlformats.org/officeDocument/2006/relationships/image" Id="rId42" Target="media/rId42.png" /><Relationship Type="http://schemas.openxmlformats.org/officeDocument/2006/relationships/image" Id="rId22" Target="media/rId22.png" /><Relationship Type="http://schemas.openxmlformats.org/officeDocument/2006/relationships/hyperlink" Id="rId20" Target="https://www.zhaw.ch/storage/psychologie/institute-zentren/iap/Studien/RZ_IAP-Studie_Lernkulturanalyse2026-Bericht.pdf" TargetMode="External" /></Relationships>
</file>

<file path=word/_rels/footnotes.xml.rels><?xml version="1.0" encoding="UTF-8"?><Relationships xmlns="http://schemas.openxmlformats.org/package/2006/relationships"><Relationship Type="http://schemas.openxmlformats.org/officeDocument/2006/relationships/hyperlink" Id="rId20" Target="https://www.zhaw.ch/storage/psychologie/institute-zentren/iap/Studien/RZ_IAP-Studie_Lernkulturanalyse2026-Bericht.pdf" TargetMode="External"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Gefiedert">
  <a:themeElements>
    <a:clrScheme name="Gefiedert">
      <a:dk1>
        <a:sysClr val="windowText" lastClr="000000"/>
      </a:dk1>
      <a:lt1>
        <a:sysClr val="window" lastClr="FFFFFF"/>
      </a:lt1>
      <a:dk2>
        <a:srgbClr val="121316"/>
      </a:dk2>
      <a:lt2>
        <a:srgbClr val="FEFCF7"/>
      </a:lt2>
      <a:accent1>
        <a:srgbClr val="606372"/>
      </a:accent1>
      <a:accent2>
        <a:srgbClr val="79A8A4"/>
      </a:accent2>
      <a:accent3>
        <a:srgbClr val="B2AD8F"/>
      </a:accent3>
      <a:accent4>
        <a:srgbClr val="AD8082"/>
      </a:accent4>
      <a:accent5>
        <a:srgbClr val="DEC18C"/>
      </a:accent5>
      <a:accent6>
        <a:srgbClr val="92A185"/>
      </a:accent6>
      <a:hlink>
        <a:srgbClr val="85C4D2"/>
      </a:hlink>
      <a:folHlink>
        <a:srgbClr val="8E8CA7"/>
      </a:folHlink>
    </a:clrScheme>
    <a:fontScheme name="Gefiedert">
      <a:majorFont>
        <a:latin typeface="Century Schoolbook" panose="02040604050505020304"/>
        <a:ea typeface=""/>
        <a:cs typeface=""/>
      </a:majorFont>
      <a:minorFont>
        <a:latin typeface="Calibri" panose="020F0502020204030204"/>
        <a:ea typeface=""/>
        <a:cs typeface=""/>
      </a:minorFont>
    </a:fontScheme>
    <a:fmtScheme name="Gefiedert">
      <a:fillStyleLst>
        <a:solidFill>
          <a:schemeClr val="phClr"/>
        </a:solidFill>
        <a:solidFill>
          <a:schemeClr val="phClr">
            <a:tint val="67000"/>
            <a:satMod val="105000"/>
          </a:schemeClr>
        </a:solidFill>
        <a:gradFill rotWithShape="1">
          <a:gsLst>
            <a:gs pos="0">
              <a:schemeClr val="phClr">
                <a:tint val="94000"/>
                <a:satMod val="103000"/>
                <a:lumMod val="102000"/>
              </a:schemeClr>
            </a:gs>
            <a:gs pos="50000">
              <a:schemeClr val="phClr">
                <a:shade val="100000"/>
                <a:satMod val="110000"/>
                <a:lumMod val="100000"/>
              </a:schemeClr>
            </a:gs>
            <a:gs pos="100000">
              <a:schemeClr val="phClr">
                <a:shade val="70000"/>
                <a:satMod val="120000"/>
                <a:lumMod val="99000"/>
              </a:schemeClr>
            </a:gs>
          </a:gsLst>
          <a:path path="circle">
            <a:fillToRect l="100000" t="100000" r="100000" b="100000"/>
          </a:path>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tint val="50000"/>
              <a:shade val="83000"/>
            </a:schemeClr>
          </a:solidFill>
          <a:prstDash val="solid"/>
        </a:ln>
      </a:lnStyleLst>
      <a:effectStyleLst>
        <a:effectStyle>
          <a:effectLst/>
        </a:effectStyle>
        <a:effectStyle>
          <a:effectLst/>
        </a:effectStyle>
        <a:effectStyle>
          <a:effectLst>
            <a:outerShdw blurRad="57150" dist="25400" dir="5400000" algn="ctr" rotWithShape="0">
              <a:srgbClr val="000000">
                <a:alpha val="20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eathered" id="{EEC9B30E-2747-4D42-BCBE-A02BDEEEA114}" vid="{AACE42CE-5C67-4514-8A89-3472F564E146}"/>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Words>
  <Characters>122</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Beispielbericht zur Lernkulturanalyse</dc:title>
  <dc:creator/>
  <dc:language>de-CH</dc:language>
  <cp:keywords/>
  <dcterms:created xsi:type="dcterms:W3CDTF">2026-09-05T17:11:11Z</dcterms:created>
  <dcterms:modified xsi:type="dcterms:W3CDTF">2026-09-05T17:11:11Z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ditor">
    <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labels">
    <vt:lpwstr/>
  </property>
  <property fmtid="{D5CDD505-2E9C-101B-9397-08002B2CF9AE}" pid="8" name="params">
    <vt:lpwstr/>
  </property>
  <property fmtid="{D5CDD505-2E9C-101B-9397-08002B2CF9AE}" pid="9" name="subtitle">
    <vt:lpwstr>für Livo Mergen</vt:lpwstr>
  </property>
  <property fmtid="{D5CDD505-2E9C-101B-9397-08002B2CF9AE}" pid="10" name="title-block-banner">
    <vt:lpwstr>#eff0f1</vt:lpwstr>
  </property>
  <property fmtid="{D5CDD505-2E9C-101B-9397-08002B2CF9AE}" pid="11" name="toc-title">
    <vt:lpwstr>Inhaltsverzeichnis</vt:lpwstr>
  </property>
</Properties>
</file>